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E92E" w14:textId="5C1E204A" w:rsidR="0080155F" w:rsidRPr="00602F4F" w:rsidRDefault="00D97324" w:rsidP="0080155F">
      <w:pPr>
        <w:pStyle w:val="Default"/>
        <w:rPr>
          <w:rStyle w:val="None"/>
          <w:rFonts w:ascii="Aptos" w:hAnsi="Aptos"/>
          <w:b/>
          <w:bCs/>
          <w:sz w:val="24"/>
          <w:szCs w:val="24"/>
        </w:rPr>
      </w:pPr>
      <w:r w:rsidRPr="00602F4F">
        <w:rPr>
          <w:rStyle w:val="None"/>
          <w:rFonts w:ascii="Aptos" w:hAnsi="Aptos"/>
          <w:b/>
          <w:bCs/>
          <w:sz w:val="24"/>
          <w:szCs w:val="24"/>
        </w:rPr>
        <w:t xml:space="preserve">Retirement Savings Plan </w:t>
      </w:r>
      <w:r w:rsidR="00AB749D">
        <w:rPr>
          <w:rStyle w:val="None"/>
          <w:rFonts w:ascii="Aptos" w:hAnsi="Aptos"/>
          <w:b/>
          <w:bCs/>
          <w:sz w:val="24"/>
          <w:szCs w:val="24"/>
        </w:rPr>
        <w:t xml:space="preserve">Employer </w:t>
      </w:r>
      <w:r w:rsidRPr="00602F4F">
        <w:rPr>
          <w:rStyle w:val="None"/>
          <w:rFonts w:ascii="Aptos" w:hAnsi="Aptos"/>
          <w:b/>
          <w:bCs/>
          <w:sz w:val="24"/>
          <w:szCs w:val="24"/>
        </w:rPr>
        <w:t xml:space="preserve">Toolkit Newsletter Items </w:t>
      </w:r>
    </w:p>
    <w:p w14:paraId="0E99753D" w14:textId="77777777" w:rsidR="0080155F" w:rsidRPr="00602F4F" w:rsidRDefault="0080155F" w:rsidP="0080155F">
      <w:pPr>
        <w:pStyle w:val="BodyB"/>
        <w:spacing w:after="160" w:line="278" w:lineRule="auto"/>
        <w:rPr>
          <w:rStyle w:val="None"/>
          <w:rFonts w:ascii="Aptos" w:eastAsia="Helvetica Neue" w:hAnsi="Aptos" w:cs="Helvetica Neue"/>
          <w:kern w:val="2"/>
        </w:rPr>
      </w:pPr>
    </w:p>
    <w:p w14:paraId="30334B73" w14:textId="77777777" w:rsidR="0080155F" w:rsidRPr="00602F4F" w:rsidRDefault="0080155F" w:rsidP="0080155F">
      <w:pPr>
        <w:pStyle w:val="BodyC"/>
        <w:spacing w:after="160" w:line="278" w:lineRule="auto"/>
        <w:rPr>
          <w:rStyle w:val="None"/>
          <w:rFonts w:ascii="Aptos" w:eastAsia="Helvetica Neue" w:hAnsi="Aptos" w:cs="Helvetica Neue"/>
          <w:b/>
          <w:bCs/>
          <w:color w:val="FF2600"/>
          <w:kern w:val="2"/>
        </w:rPr>
      </w:pPr>
      <w:r w:rsidRPr="00602F4F">
        <w:rPr>
          <w:rStyle w:val="None"/>
          <w:rFonts w:ascii="Aptos" w:hAnsi="Aptos"/>
          <w:b/>
          <w:bCs/>
          <w:color w:val="FF2600"/>
          <w:kern w:val="2"/>
        </w:rPr>
        <w:t>[</w:t>
      </w:r>
      <w:r w:rsidRPr="00602F4F">
        <w:rPr>
          <w:rStyle w:val="None"/>
          <w:rFonts w:ascii="Aptos" w:eastAsia="Aptos" w:hAnsi="Aptos" w:cs="Aptos"/>
          <w:b/>
          <w:bCs/>
          <w:color w:val="FF2600"/>
          <w:kern w:val="2"/>
        </w:rPr>
        <w:t>Overview of the Retirement Savings Plan]</w:t>
      </w:r>
    </w:p>
    <w:p w14:paraId="6B4604FA" w14:textId="03A0FDDF" w:rsidR="0080155F" w:rsidRPr="00602F4F" w:rsidRDefault="005F540F" w:rsidP="0080155F">
      <w:pPr>
        <w:pStyle w:val="Default"/>
        <w:spacing w:line="276" w:lineRule="auto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  <w:r w:rsidRPr="005F540F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>P</w:t>
      </w:r>
      <w:r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>repare</w:t>
      </w:r>
      <w:r w:rsidRPr="005F540F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 for your</w:t>
      </w:r>
      <w:r w:rsidR="0080155F" w:rsidRPr="00602F4F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 xml:space="preserve"> future with the Retirement Savings Plan</w:t>
      </w:r>
    </w:p>
    <w:p w14:paraId="7839DD4F" w14:textId="77777777" w:rsidR="0080155F" w:rsidRPr="00602F4F" w:rsidRDefault="0080155F" w:rsidP="0080155F">
      <w:pPr>
        <w:pStyle w:val="Default"/>
        <w:spacing w:line="276" w:lineRule="auto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3A390DF6" w14:textId="34006CC5" w:rsidR="0080155F" w:rsidRDefault="0080155F" w:rsidP="00FA0995">
      <w:pPr>
        <w:pStyle w:val="Default"/>
        <w:spacing w:line="276" w:lineRule="auto"/>
        <w:rPr>
          <w:rStyle w:val="None"/>
          <w:rFonts w:ascii="Aptos" w:hAnsi="Aptos"/>
          <w:color w:val="000000"/>
          <w:sz w:val="24"/>
          <w:szCs w:val="24"/>
          <w:u w:color="000000"/>
        </w:rPr>
      </w:pPr>
      <w:r w:rsidRPr="757310A2">
        <w:rPr>
          <w:rStyle w:val="None"/>
          <w:rFonts w:ascii="Aptos" w:hAnsi="Aptos"/>
          <w:color w:val="000000" w:themeColor="text1"/>
          <w:sz w:val="24"/>
          <w:szCs w:val="24"/>
        </w:rPr>
        <w:t xml:space="preserve">As you plan for the years ahead, the </w:t>
      </w:r>
      <w:hyperlink r:id="rId10" w:history="1">
        <w:r w:rsidR="00E16E10" w:rsidRPr="00AE223E">
          <w:rPr>
            <w:rStyle w:val="Hyperlink"/>
            <w:rFonts w:ascii="Aptos" w:hAnsi="Aptos"/>
            <w:sz w:val="24"/>
            <w:szCs w:val="24"/>
          </w:rPr>
          <w:t>Retirement Savings Plan</w:t>
        </w:r>
      </w:hyperlink>
      <w:r w:rsidRPr="757310A2">
        <w:rPr>
          <w:rStyle w:val="None"/>
          <w:rFonts w:ascii="Aptos" w:hAnsi="Aptos"/>
          <w:color w:val="000000" w:themeColor="text1"/>
          <w:sz w:val="24"/>
          <w:szCs w:val="24"/>
        </w:rPr>
        <w:t xml:space="preserve"> </w:t>
      </w:r>
      <w:r w:rsidR="007F54E9" w:rsidRPr="757310A2">
        <w:rPr>
          <w:rStyle w:val="None"/>
          <w:rFonts w:ascii="Aptos" w:hAnsi="Aptos"/>
          <w:color w:val="000000" w:themeColor="text1"/>
          <w:sz w:val="24"/>
          <w:szCs w:val="24"/>
        </w:rPr>
        <w:t xml:space="preserve">through the Board of Pensions </w:t>
      </w:r>
      <w:r w:rsidRPr="757310A2">
        <w:rPr>
          <w:rStyle w:val="None"/>
          <w:rFonts w:ascii="Aptos" w:hAnsi="Aptos"/>
          <w:color w:val="000000" w:themeColor="text1"/>
          <w:sz w:val="24"/>
          <w:szCs w:val="24"/>
        </w:rPr>
        <w:t xml:space="preserve">offers a variety of features to help you meet your financial goals. </w:t>
      </w:r>
      <w:r w:rsidR="007F54E9" w:rsidRPr="757310A2">
        <w:rPr>
          <w:rStyle w:val="None"/>
          <w:rFonts w:ascii="Aptos" w:hAnsi="Aptos"/>
          <w:color w:val="000000" w:themeColor="text1"/>
          <w:sz w:val="24"/>
          <w:szCs w:val="24"/>
        </w:rPr>
        <w:t>Administered by Fidelity Investments, t</w:t>
      </w:r>
      <w:r w:rsidRPr="757310A2">
        <w:rPr>
          <w:rStyle w:val="None"/>
          <w:rFonts w:ascii="Aptos" w:hAnsi="Aptos"/>
          <w:color w:val="000000" w:themeColor="text1"/>
          <w:sz w:val="24"/>
          <w:szCs w:val="24"/>
        </w:rPr>
        <w:t xml:space="preserve">he </w:t>
      </w:r>
      <w:r w:rsidR="00640F65" w:rsidRPr="757310A2">
        <w:rPr>
          <w:rStyle w:val="None"/>
          <w:rFonts w:ascii="Aptos" w:hAnsi="Aptos"/>
          <w:color w:val="000000" w:themeColor="text1"/>
          <w:sz w:val="24"/>
          <w:szCs w:val="24"/>
        </w:rPr>
        <w:t>Retirement Savings Plan</w:t>
      </w:r>
      <w:r w:rsidRPr="757310A2">
        <w:rPr>
          <w:rStyle w:val="None"/>
          <w:rFonts w:ascii="Aptos" w:hAnsi="Aptos"/>
          <w:color w:val="000000" w:themeColor="text1"/>
          <w:sz w:val="24"/>
          <w:szCs w:val="24"/>
        </w:rPr>
        <w:t xml:space="preserve"> </w:t>
      </w:r>
      <w:r w:rsidR="007F54E9">
        <w:rPr>
          <w:rStyle w:val="None"/>
          <w:rFonts w:ascii="Aptos" w:hAnsi="Aptos"/>
          <w:color w:val="000000"/>
          <w:sz w:val="24"/>
          <w:szCs w:val="24"/>
          <w:u w:color="000000"/>
        </w:rPr>
        <w:t>can</w:t>
      </w:r>
      <w:r w:rsidRPr="005F540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help you </w:t>
      </w:r>
      <w:r w:rsidR="007F54E9">
        <w:rPr>
          <w:rStyle w:val="None"/>
          <w:rFonts w:ascii="Aptos" w:hAnsi="Aptos"/>
          <w:color w:val="000000"/>
          <w:sz w:val="24"/>
          <w:szCs w:val="24"/>
          <w:u w:color="000000"/>
        </w:rPr>
        <w:t>meet your retirement planning goals</w:t>
      </w:r>
      <w:r w:rsidR="00F573F3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through tax-advantaged savings.</w:t>
      </w:r>
    </w:p>
    <w:p w14:paraId="3D1164E4" w14:textId="77777777" w:rsidR="006A423B" w:rsidRPr="005F540F" w:rsidRDefault="006A423B" w:rsidP="00FA0995">
      <w:pPr>
        <w:pStyle w:val="Default"/>
        <w:spacing w:line="276" w:lineRule="auto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39D96DE2" w14:textId="641CE782" w:rsidR="0080155F" w:rsidRDefault="006A423B" w:rsidP="0080155F">
      <w:pPr>
        <w:pStyle w:val="Default"/>
        <w:spacing w:line="276" w:lineRule="auto"/>
        <w:rPr>
          <w:rStyle w:val="None"/>
          <w:rFonts w:ascii="Aptos" w:hAnsi="Aptos"/>
          <w:color w:val="000000"/>
          <w:sz w:val="24"/>
          <w:szCs w:val="24"/>
          <w:u w:color="000000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The Retirement Savings Plan offers:</w:t>
      </w:r>
    </w:p>
    <w:p w14:paraId="22FA7975" w14:textId="77777777" w:rsidR="00ED2736" w:rsidRDefault="00ED2736" w:rsidP="0080155F">
      <w:pPr>
        <w:pStyle w:val="Default"/>
        <w:spacing w:line="276" w:lineRule="auto"/>
        <w:rPr>
          <w:rStyle w:val="None"/>
          <w:rFonts w:ascii="Aptos" w:hAnsi="Aptos"/>
          <w:color w:val="000000"/>
          <w:sz w:val="24"/>
          <w:szCs w:val="24"/>
          <w:u w:color="000000"/>
        </w:rPr>
      </w:pPr>
    </w:p>
    <w:p w14:paraId="655956EF" w14:textId="640BF7CE" w:rsidR="0080155F" w:rsidRPr="005F540F" w:rsidRDefault="004112A8" w:rsidP="0080155F">
      <w:pPr>
        <w:pStyle w:val="Default"/>
        <w:numPr>
          <w:ilvl w:val="0"/>
          <w:numId w:val="4"/>
        </w:numPr>
        <w:spacing w:line="276" w:lineRule="auto"/>
        <w:rPr>
          <w:rFonts w:ascii="Aptos" w:hAnsi="Aptos"/>
          <w:sz w:val="24"/>
          <w:szCs w:val="24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t</w:t>
      </w:r>
      <w:r w:rsidR="0080155F" w:rsidRPr="005F540F">
        <w:rPr>
          <w:rStyle w:val="None"/>
          <w:rFonts w:ascii="Aptos" w:hAnsi="Aptos"/>
          <w:color w:val="000000"/>
          <w:sz w:val="24"/>
          <w:szCs w:val="24"/>
          <w:u w:color="000000"/>
        </w:rPr>
        <w:t>he flexibility to make pretax contributions, Roth after-tax contributions, or both</w:t>
      </w:r>
    </w:p>
    <w:p w14:paraId="68871E59" w14:textId="274B9527" w:rsidR="0080155F" w:rsidRPr="005F540F" w:rsidRDefault="004112A8" w:rsidP="0080155F">
      <w:pPr>
        <w:pStyle w:val="Default"/>
        <w:numPr>
          <w:ilvl w:val="0"/>
          <w:numId w:val="4"/>
        </w:numPr>
        <w:spacing w:line="276" w:lineRule="auto"/>
        <w:rPr>
          <w:rFonts w:ascii="Aptos" w:hAnsi="Aptos"/>
          <w:sz w:val="24"/>
          <w:szCs w:val="24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a</w:t>
      </w:r>
      <w:r w:rsidR="0080155F" w:rsidRPr="005F540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choice of 12 Fidelity investment options, including socially responsible funds, a fossil fuel-free global fund, and target date funds based on your retirement year</w:t>
      </w:r>
    </w:p>
    <w:p w14:paraId="0EB3A7FA" w14:textId="7060B03C" w:rsidR="0080155F" w:rsidRPr="005F540F" w:rsidRDefault="00E26B1D" w:rsidP="0080155F">
      <w:pPr>
        <w:pStyle w:val="Default"/>
        <w:numPr>
          <w:ilvl w:val="0"/>
          <w:numId w:val="4"/>
        </w:numPr>
        <w:spacing w:line="276" w:lineRule="auto"/>
        <w:rPr>
          <w:rFonts w:ascii="Aptos" w:hAnsi="Aptos"/>
          <w:sz w:val="24"/>
          <w:szCs w:val="24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a</w:t>
      </w:r>
      <w:r w:rsidR="0080155F" w:rsidRPr="005F540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ccess to thousands of additional mutual funds through Fidelity </w:t>
      </w:r>
      <w:proofErr w:type="spellStart"/>
      <w:r w:rsidR="0080155F" w:rsidRPr="005F540F">
        <w:rPr>
          <w:rStyle w:val="None"/>
          <w:rFonts w:ascii="Aptos" w:hAnsi="Aptos"/>
          <w:color w:val="000000"/>
          <w:sz w:val="24"/>
          <w:szCs w:val="24"/>
          <w:u w:color="000000"/>
        </w:rPr>
        <w:t>BrokerageLink</w:t>
      </w:r>
      <w:proofErr w:type="spellEnd"/>
      <w:r w:rsidR="0080155F" w:rsidRPr="005F540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 </w:t>
      </w:r>
    </w:p>
    <w:p w14:paraId="40A43A06" w14:textId="77777777" w:rsidR="0080155F" w:rsidRDefault="0080155F" w:rsidP="0080155F">
      <w:pPr>
        <w:pStyle w:val="Default"/>
        <w:spacing w:line="276" w:lineRule="auto"/>
        <w:rPr>
          <w:rStyle w:val="None"/>
          <w:rFonts w:ascii="Aptos" w:hAnsi="Aptos"/>
          <w:sz w:val="24"/>
          <w:szCs w:val="24"/>
        </w:rPr>
      </w:pPr>
    </w:p>
    <w:p w14:paraId="164BB285" w14:textId="7540D42F" w:rsidR="000D0E24" w:rsidRPr="00602F4F" w:rsidRDefault="000D0E24" w:rsidP="000D0E24">
      <w:pPr>
        <w:pStyle w:val="Default"/>
        <w:rPr>
          <w:rStyle w:val="None"/>
          <w:rFonts w:ascii="Aptos" w:eastAsia="Helvetica" w:hAnsi="Aptos" w:cs="Helvetica"/>
          <w:color w:val="000000"/>
          <w:sz w:val="24"/>
          <w:szCs w:val="24"/>
          <w:u w:color="000000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You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can </w:t>
      </w:r>
      <w:hyperlink r:id="rId11" w:history="1">
        <w:r w:rsidRPr="00602F4F">
          <w:rPr>
            <w:rStyle w:val="Hyperlink3"/>
            <w:rFonts w:ascii="Aptos" w:hAnsi="Aptos"/>
            <w:sz w:val="24"/>
            <w:szCs w:val="24"/>
          </w:rPr>
          <w:t xml:space="preserve">visit the Fidelity </w:t>
        </w:r>
        <w:r>
          <w:rPr>
            <w:rStyle w:val="Hyperlink3"/>
            <w:rFonts w:ascii="Aptos" w:hAnsi="Aptos"/>
            <w:sz w:val="24"/>
            <w:szCs w:val="24"/>
          </w:rPr>
          <w:t xml:space="preserve">Learning Center </w:t>
        </w:r>
        <w:r w:rsidRPr="00602F4F">
          <w:rPr>
            <w:rStyle w:val="Hyperlink3"/>
            <w:rFonts w:ascii="Aptos" w:hAnsi="Aptos"/>
            <w:sz w:val="24"/>
            <w:szCs w:val="24"/>
          </w:rPr>
          <w:t>website</w:t>
        </w:r>
      </w:hyperlink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 to access resources related to investing and retirement planning. To schedule a complimentary phone consultation</w:t>
      </w:r>
      <w:r w:rsidR="005F05CB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with </w:t>
      </w:r>
      <w:r w:rsidR="008F7176">
        <w:rPr>
          <w:rStyle w:val="None"/>
          <w:rFonts w:ascii="Aptos" w:hAnsi="Aptos"/>
          <w:color w:val="000000"/>
          <w:sz w:val="24"/>
          <w:szCs w:val="24"/>
          <w:u w:color="000000"/>
        </w:rPr>
        <w:t>a Fidelity representative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, call</w:t>
      </w:r>
      <w:r w:rsidR="002E1D7B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</w:t>
      </w:r>
      <w:hyperlink r:id="rId12" w:history="1">
        <w:r w:rsidRPr="00602F4F">
          <w:rPr>
            <w:rStyle w:val="Hyperlink3"/>
            <w:rFonts w:ascii="Aptos" w:hAnsi="Aptos"/>
            <w:sz w:val="24"/>
            <w:szCs w:val="24"/>
          </w:rPr>
          <w:t>800</w:t>
        </w:r>
        <w:r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Pr="00602F4F">
          <w:rPr>
            <w:rStyle w:val="Hyperlink3"/>
            <w:rFonts w:ascii="Aptos" w:hAnsi="Aptos"/>
            <w:sz w:val="24"/>
            <w:szCs w:val="24"/>
          </w:rPr>
          <w:t>642</w:t>
        </w:r>
        <w:r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Pr="00602F4F">
          <w:rPr>
            <w:rStyle w:val="Hyperlink3"/>
            <w:rFonts w:ascii="Aptos" w:hAnsi="Aptos"/>
            <w:sz w:val="24"/>
            <w:szCs w:val="24"/>
          </w:rPr>
          <w:t>7131</w:t>
        </w:r>
      </w:hyperlink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.</w:t>
      </w:r>
    </w:p>
    <w:p w14:paraId="6E8718E6" w14:textId="77777777" w:rsidR="000D0E24" w:rsidRPr="005F540F" w:rsidRDefault="000D0E24" w:rsidP="0080155F">
      <w:pPr>
        <w:pStyle w:val="Default"/>
        <w:spacing w:line="276" w:lineRule="auto"/>
        <w:rPr>
          <w:rStyle w:val="None"/>
          <w:rFonts w:ascii="Aptos" w:hAnsi="Aptos"/>
          <w:sz w:val="24"/>
          <w:szCs w:val="24"/>
        </w:rPr>
      </w:pPr>
    </w:p>
    <w:p w14:paraId="4C3E1153" w14:textId="0CD9FCBC" w:rsidR="0080155F" w:rsidRPr="00ED2736" w:rsidRDefault="0080155F" w:rsidP="005A4B6D">
      <w:pPr>
        <w:pStyle w:val="Default"/>
        <w:rPr>
          <w:rStyle w:val="None"/>
          <w:rFonts w:ascii="Aptos" w:hAnsi="Aptos"/>
          <w:sz w:val="24"/>
          <w:szCs w:val="24"/>
        </w:rPr>
      </w:pPr>
      <w:r w:rsidRPr="00ED2736">
        <w:rPr>
          <w:rStyle w:val="None"/>
          <w:rFonts w:ascii="Aptos" w:hAnsi="Aptos"/>
          <w:sz w:val="24"/>
          <w:szCs w:val="24"/>
        </w:rPr>
        <w:t xml:space="preserve">Ready to start building </w:t>
      </w:r>
      <w:r w:rsidR="00E26B1D" w:rsidRPr="00ED2736">
        <w:rPr>
          <w:rStyle w:val="None"/>
          <w:rFonts w:ascii="Aptos" w:hAnsi="Aptos"/>
          <w:sz w:val="24"/>
          <w:szCs w:val="24"/>
        </w:rPr>
        <w:t xml:space="preserve">your </w:t>
      </w:r>
      <w:r w:rsidRPr="00ED2736">
        <w:rPr>
          <w:rStyle w:val="None"/>
          <w:rFonts w:ascii="Aptos" w:hAnsi="Aptos"/>
          <w:sz w:val="24"/>
          <w:szCs w:val="24"/>
        </w:rPr>
        <w:t xml:space="preserve">financial </w:t>
      </w:r>
      <w:r w:rsidR="00E26B1D" w:rsidRPr="00ED2736">
        <w:rPr>
          <w:rStyle w:val="None"/>
          <w:rFonts w:ascii="Aptos" w:hAnsi="Aptos"/>
          <w:sz w:val="24"/>
          <w:szCs w:val="24"/>
        </w:rPr>
        <w:t>future</w:t>
      </w:r>
      <w:r w:rsidRPr="00ED2736">
        <w:rPr>
          <w:rStyle w:val="None"/>
          <w:rFonts w:ascii="Aptos" w:hAnsi="Aptos"/>
          <w:sz w:val="24"/>
          <w:szCs w:val="24"/>
        </w:rPr>
        <w:t xml:space="preserve">? </w:t>
      </w:r>
      <w:r w:rsidR="00AE59D7" w:rsidRPr="00ED2736">
        <w:rPr>
          <w:rFonts w:ascii="Aptos" w:hAnsi="Aptos"/>
          <w:sz w:val="24"/>
          <w:szCs w:val="24"/>
        </w:rPr>
        <w:t>To enroll</w:t>
      </w:r>
      <w:r w:rsidR="006A423B" w:rsidRPr="00ED2736">
        <w:rPr>
          <w:rFonts w:ascii="Aptos" w:hAnsi="Aptos"/>
          <w:sz w:val="24"/>
          <w:szCs w:val="24"/>
        </w:rPr>
        <w:t xml:space="preserve">, </w:t>
      </w:r>
      <w:r w:rsidR="002403EC" w:rsidRPr="00ED2736">
        <w:rPr>
          <w:rFonts w:ascii="Aptos" w:hAnsi="Aptos"/>
          <w:sz w:val="24"/>
          <w:szCs w:val="24"/>
        </w:rPr>
        <w:t xml:space="preserve">stop by </w:t>
      </w:r>
      <w:r w:rsidR="002403EC" w:rsidRPr="00ED2736">
        <w:rPr>
          <w:rFonts w:ascii="Aptos" w:hAnsi="Aptos"/>
          <w:b/>
          <w:bCs/>
          <w:sz w:val="24"/>
          <w:szCs w:val="24"/>
        </w:rPr>
        <w:t>[Department Name of Employer]</w:t>
      </w:r>
      <w:r w:rsidR="00A052F2" w:rsidRPr="00ED2736">
        <w:rPr>
          <w:rFonts w:ascii="Aptos" w:hAnsi="Aptos"/>
          <w:sz w:val="24"/>
          <w:szCs w:val="24"/>
        </w:rPr>
        <w:t xml:space="preserve"> to learn </w:t>
      </w:r>
      <w:r w:rsidR="00870D76" w:rsidRPr="00ED2736">
        <w:rPr>
          <w:rFonts w:ascii="Aptos" w:hAnsi="Aptos"/>
          <w:sz w:val="24"/>
          <w:szCs w:val="24"/>
        </w:rPr>
        <w:t>how</w:t>
      </w:r>
      <w:r w:rsidR="00A052F2" w:rsidRPr="00ED2736">
        <w:rPr>
          <w:rFonts w:ascii="Aptos" w:hAnsi="Aptos"/>
          <w:sz w:val="24"/>
          <w:szCs w:val="24"/>
        </w:rPr>
        <w:t xml:space="preserve">. </w:t>
      </w:r>
    </w:p>
    <w:p w14:paraId="042B824F" w14:textId="77777777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1432CC6C" w14:textId="77777777" w:rsidR="0080155F" w:rsidRPr="00602F4F" w:rsidRDefault="0080155F" w:rsidP="0080155F">
      <w:pPr>
        <w:pStyle w:val="Default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sz w:val="24"/>
          <w:szCs w:val="24"/>
        </w:rPr>
        <w:t>- - - - - - - - - - - - - - - - - - - - - - - - - - - - - - - -</w:t>
      </w:r>
    </w:p>
    <w:p w14:paraId="7BD8F5CA" w14:textId="77777777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4D5A4D2E" w14:textId="1F3E913D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  <w:r w:rsidRPr="00602F4F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 xml:space="preserve">[Contributing to </w:t>
      </w:r>
      <w:r w:rsidR="00AB749D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>the Retirement Savings Plan</w:t>
      </w:r>
      <w:r w:rsidRPr="00602F4F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>]</w:t>
      </w:r>
    </w:p>
    <w:p w14:paraId="1C4FAEDC" w14:textId="77777777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</w:p>
    <w:p w14:paraId="2798731A" w14:textId="2D6E96CB" w:rsidR="0080155F" w:rsidRPr="00602F4F" w:rsidRDefault="00BA10B4" w:rsidP="0080155F">
      <w:pPr>
        <w:pStyle w:val="BodyB"/>
        <w:spacing w:line="278" w:lineRule="auto"/>
        <w:rPr>
          <w:rStyle w:val="None"/>
          <w:rFonts w:ascii="Aptos" w:eastAsia="Aptos" w:hAnsi="Aptos" w:cs="Aptos"/>
          <w:b/>
          <w:bCs/>
          <w:kern w:val="2"/>
        </w:rPr>
      </w:pPr>
      <w:r>
        <w:rPr>
          <w:rStyle w:val="None"/>
          <w:rFonts w:ascii="Aptos" w:eastAsia="Aptos" w:hAnsi="Aptos" w:cs="Aptos"/>
          <w:b/>
          <w:bCs/>
          <w:kern w:val="2"/>
        </w:rPr>
        <w:t xml:space="preserve">Personalize your path to retirement savings </w:t>
      </w:r>
    </w:p>
    <w:p w14:paraId="1F753F7A" w14:textId="77777777" w:rsidR="00A8614C" w:rsidRDefault="00A8614C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3FCB28ED" w14:textId="0B45DEB3" w:rsidR="0080155F" w:rsidRPr="00A1442E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 w:rsidRPr="00A1442E">
        <w:rPr>
          <w:rStyle w:val="None"/>
          <w:rFonts w:ascii="Aptos" w:hAnsi="Aptos"/>
          <w:sz w:val="24"/>
          <w:szCs w:val="24"/>
        </w:rPr>
        <w:t xml:space="preserve">The </w:t>
      </w:r>
      <w:hyperlink r:id="rId13" w:history="1">
        <w:r w:rsidR="00B067B2" w:rsidRPr="00AE223E">
          <w:rPr>
            <w:rStyle w:val="Hyperlink"/>
            <w:rFonts w:ascii="Aptos" w:hAnsi="Aptos"/>
            <w:sz w:val="24"/>
            <w:szCs w:val="24"/>
          </w:rPr>
          <w:t>Retirement Savings Plan</w:t>
        </w:r>
      </w:hyperlink>
      <w:r w:rsidRPr="00A1442E">
        <w:rPr>
          <w:rStyle w:val="None"/>
          <w:rFonts w:ascii="Aptos" w:hAnsi="Aptos"/>
          <w:sz w:val="24"/>
          <w:szCs w:val="24"/>
        </w:rPr>
        <w:t xml:space="preserve"> </w:t>
      </w:r>
      <w:r w:rsidR="008D2740">
        <w:rPr>
          <w:rStyle w:val="None"/>
          <w:rFonts w:ascii="Aptos" w:hAnsi="Aptos"/>
          <w:sz w:val="24"/>
          <w:szCs w:val="24"/>
        </w:rPr>
        <w:t xml:space="preserve">through the Board of Pensions </w:t>
      </w:r>
      <w:r w:rsidRPr="00A1442E">
        <w:rPr>
          <w:rStyle w:val="None"/>
          <w:rFonts w:ascii="Aptos" w:hAnsi="Aptos"/>
          <w:sz w:val="24"/>
          <w:szCs w:val="24"/>
        </w:rPr>
        <w:t xml:space="preserve">is an easy and convenient way to save for your retirement years. When it comes to making contributions, you have the flexibility to decide what </w:t>
      </w:r>
      <w:r w:rsidR="008D2740">
        <w:rPr>
          <w:rStyle w:val="None"/>
          <w:rFonts w:ascii="Aptos" w:hAnsi="Aptos"/>
          <w:sz w:val="24"/>
          <w:szCs w:val="24"/>
        </w:rPr>
        <w:t>works best</w:t>
      </w:r>
      <w:r w:rsidRPr="00A1442E">
        <w:rPr>
          <w:rStyle w:val="None"/>
          <w:rFonts w:ascii="Aptos" w:hAnsi="Aptos"/>
          <w:sz w:val="24"/>
          <w:szCs w:val="24"/>
        </w:rPr>
        <w:t xml:space="preserve"> for you. </w:t>
      </w:r>
    </w:p>
    <w:p w14:paraId="6FEDEC87" w14:textId="77777777" w:rsidR="0080155F" w:rsidRPr="00A1442E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1597EE7B" w14:textId="3E64DE35" w:rsidR="0080155F" w:rsidRPr="00A1442E" w:rsidRDefault="008D2740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>
        <w:rPr>
          <w:rStyle w:val="None"/>
          <w:rFonts w:ascii="Aptos" w:hAnsi="Aptos"/>
          <w:sz w:val="24"/>
          <w:szCs w:val="24"/>
        </w:rPr>
        <w:t>Retirement Savings Plan</w:t>
      </w:r>
      <w:r w:rsidR="0080155F" w:rsidRPr="00A1442E">
        <w:rPr>
          <w:rStyle w:val="None"/>
          <w:rFonts w:ascii="Aptos" w:hAnsi="Aptos"/>
          <w:sz w:val="24"/>
          <w:szCs w:val="24"/>
        </w:rPr>
        <w:t xml:space="preserve"> contributions are set aside from your pay. You choose the percentage of </w:t>
      </w:r>
      <w:r w:rsidR="00F74E0F">
        <w:rPr>
          <w:rStyle w:val="None"/>
          <w:rFonts w:ascii="Aptos" w:hAnsi="Aptos"/>
          <w:sz w:val="24"/>
          <w:szCs w:val="24"/>
        </w:rPr>
        <w:t xml:space="preserve">your </w:t>
      </w:r>
      <w:r w:rsidR="0080155F" w:rsidRPr="00A1442E">
        <w:rPr>
          <w:rStyle w:val="None"/>
          <w:rFonts w:ascii="Aptos" w:hAnsi="Aptos"/>
          <w:sz w:val="24"/>
          <w:szCs w:val="24"/>
        </w:rPr>
        <w:t>pay you want to contribute, up to IRS limits.</w:t>
      </w:r>
      <w:r w:rsidR="0080155F" w:rsidRPr="00A1442E">
        <w:rPr>
          <w:rFonts w:ascii="Aptos" w:hAnsi="Aptos"/>
          <w:sz w:val="24"/>
          <w:szCs w:val="24"/>
        </w:rPr>
        <w:t xml:space="preserve"> </w:t>
      </w:r>
    </w:p>
    <w:p w14:paraId="00A4ACD8" w14:textId="77777777" w:rsidR="0080155F" w:rsidRPr="00A1442E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48878ADF" w14:textId="3EAD7836" w:rsidR="0080155F" w:rsidRPr="00A1442E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 w:rsidRPr="00A1442E">
        <w:rPr>
          <w:rStyle w:val="None"/>
          <w:rFonts w:ascii="Aptos" w:hAnsi="Aptos"/>
          <w:color w:val="000000"/>
          <w:sz w:val="24"/>
          <w:szCs w:val="24"/>
          <w:u w:color="000000"/>
        </w:rPr>
        <w:t>There are two ways to contribute. Each has a different risk and return profile, and you can choose base</w:t>
      </w:r>
      <w:r w:rsidR="000A250B">
        <w:rPr>
          <w:rStyle w:val="None"/>
          <w:rFonts w:ascii="Aptos" w:hAnsi="Aptos"/>
          <w:color w:val="000000"/>
          <w:sz w:val="24"/>
          <w:szCs w:val="24"/>
          <w:u w:color="000000"/>
        </w:rPr>
        <w:t>d</w:t>
      </w:r>
      <w:r w:rsidRPr="00A1442E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on where you are </w:t>
      </w:r>
      <w:proofErr w:type="gramStart"/>
      <w:r w:rsidRPr="00A1442E">
        <w:rPr>
          <w:rStyle w:val="None"/>
          <w:rFonts w:ascii="Aptos" w:hAnsi="Aptos"/>
          <w:color w:val="000000"/>
          <w:sz w:val="24"/>
          <w:szCs w:val="24"/>
          <w:u w:color="000000"/>
        </w:rPr>
        <w:t>in</w:t>
      </w:r>
      <w:proofErr w:type="gramEnd"/>
      <w:r w:rsidRPr="00A1442E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your retirement journey</w:t>
      </w:r>
      <w:r w:rsidRPr="00A1442E">
        <w:rPr>
          <w:rStyle w:val="None"/>
          <w:rFonts w:ascii="Aptos" w:hAnsi="Aptos"/>
          <w:sz w:val="24"/>
          <w:szCs w:val="24"/>
        </w:rPr>
        <w:t>:</w:t>
      </w:r>
    </w:p>
    <w:p w14:paraId="12E773E4" w14:textId="77777777" w:rsidR="0080155F" w:rsidRPr="00A1442E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5455BFD4" w14:textId="63EBBD55" w:rsidR="0080155F" w:rsidRPr="00A1442E" w:rsidRDefault="0080155F" w:rsidP="001C65AC">
      <w:pPr>
        <w:pStyle w:val="Default"/>
        <w:numPr>
          <w:ilvl w:val="0"/>
          <w:numId w:val="6"/>
        </w:numPr>
        <w:ind w:left="360" w:hanging="360"/>
        <w:rPr>
          <w:rFonts w:ascii="Aptos" w:hAnsi="Aptos"/>
          <w:sz w:val="24"/>
          <w:szCs w:val="24"/>
        </w:rPr>
      </w:pPr>
      <w:r w:rsidRPr="00637141">
        <w:rPr>
          <w:rStyle w:val="None"/>
          <w:rFonts w:ascii="Aptos" w:hAnsi="Aptos"/>
          <w:b/>
          <w:bCs/>
          <w:sz w:val="24"/>
          <w:szCs w:val="24"/>
        </w:rPr>
        <w:lastRenderedPageBreak/>
        <w:t>Pretax contributions</w:t>
      </w:r>
      <w:r w:rsidRPr="00A1442E">
        <w:rPr>
          <w:rStyle w:val="None"/>
          <w:rFonts w:ascii="Aptos" w:hAnsi="Aptos"/>
          <w:sz w:val="24"/>
          <w:szCs w:val="24"/>
        </w:rPr>
        <w:t xml:space="preserve"> are deducted before taxes are withheld, lowering the taxes you pay now. </w:t>
      </w:r>
    </w:p>
    <w:p w14:paraId="20AE5A6A" w14:textId="77777777" w:rsidR="0080155F" w:rsidRPr="00A1442E" w:rsidRDefault="0080155F" w:rsidP="001C65AC">
      <w:pPr>
        <w:pStyle w:val="Default"/>
        <w:numPr>
          <w:ilvl w:val="0"/>
          <w:numId w:val="6"/>
        </w:numPr>
        <w:ind w:left="360" w:hanging="360"/>
        <w:rPr>
          <w:rFonts w:ascii="Aptos" w:hAnsi="Aptos"/>
          <w:sz w:val="24"/>
          <w:szCs w:val="24"/>
        </w:rPr>
      </w:pPr>
      <w:r w:rsidRPr="00637141">
        <w:rPr>
          <w:rStyle w:val="None"/>
          <w:rFonts w:ascii="Aptos" w:hAnsi="Aptos"/>
          <w:b/>
          <w:bCs/>
          <w:sz w:val="24"/>
          <w:szCs w:val="24"/>
        </w:rPr>
        <w:t>Roth after-tax contributions</w:t>
      </w:r>
      <w:r w:rsidRPr="00A1442E">
        <w:rPr>
          <w:rStyle w:val="None"/>
          <w:rFonts w:ascii="Aptos" w:hAnsi="Aptos"/>
          <w:sz w:val="24"/>
          <w:szCs w:val="24"/>
        </w:rPr>
        <w:t xml:space="preserve"> are subject to taxes now, and you may receive them tax-free when you withdraw them later.</w:t>
      </w:r>
    </w:p>
    <w:p w14:paraId="5BCF4DFA" w14:textId="77777777" w:rsidR="0080155F" w:rsidRPr="00A1442E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0ABE34FD" w14:textId="3D340752" w:rsidR="0080155F" w:rsidRPr="00A1442E" w:rsidRDefault="008A58F8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>
        <w:rPr>
          <w:rStyle w:val="None"/>
          <w:rFonts w:ascii="Aptos" w:hAnsi="Aptos"/>
          <w:sz w:val="24"/>
          <w:szCs w:val="24"/>
        </w:rPr>
        <w:t xml:space="preserve">If </w:t>
      </w:r>
      <w:r w:rsidR="007E48EE">
        <w:rPr>
          <w:rStyle w:val="None"/>
          <w:rFonts w:ascii="Aptos" w:hAnsi="Aptos"/>
          <w:sz w:val="24"/>
          <w:szCs w:val="24"/>
        </w:rPr>
        <w:t>eligible</w:t>
      </w:r>
      <w:r>
        <w:rPr>
          <w:rStyle w:val="None"/>
          <w:rFonts w:ascii="Aptos" w:hAnsi="Aptos"/>
          <w:sz w:val="24"/>
          <w:szCs w:val="24"/>
        </w:rPr>
        <w:t xml:space="preserve">, you </w:t>
      </w:r>
      <w:r w:rsidR="0080155F" w:rsidRPr="00A1442E">
        <w:rPr>
          <w:rStyle w:val="None"/>
          <w:rFonts w:ascii="Aptos" w:hAnsi="Aptos"/>
          <w:sz w:val="24"/>
          <w:szCs w:val="24"/>
        </w:rPr>
        <w:t xml:space="preserve">may be able to make contributions to the </w:t>
      </w:r>
      <w:r w:rsidR="000F38A2">
        <w:rPr>
          <w:rStyle w:val="None"/>
          <w:rFonts w:ascii="Aptos" w:hAnsi="Aptos"/>
          <w:sz w:val="24"/>
          <w:szCs w:val="24"/>
        </w:rPr>
        <w:t>Retirement Savings Plan</w:t>
      </w:r>
      <w:r w:rsidR="0080155F" w:rsidRPr="00A1442E">
        <w:rPr>
          <w:rStyle w:val="None"/>
          <w:rFonts w:ascii="Aptos" w:hAnsi="Aptos"/>
          <w:sz w:val="24"/>
          <w:szCs w:val="24"/>
        </w:rPr>
        <w:t xml:space="preserve"> beyond the IRS limit:</w:t>
      </w:r>
    </w:p>
    <w:p w14:paraId="3E0393BE" w14:textId="77777777" w:rsidR="0080155F" w:rsidRPr="00A1442E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1E5B91D2" w14:textId="3AC4C49B" w:rsidR="0080155F" w:rsidRPr="000F38A2" w:rsidRDefault="007E48EE" w:rsidP="0080155F">
      <w:pPr>
        <w:pStyle w:val="Default"/>
        <w:numPr>
          <w:ilvl w:val="0"/>
          <w:numId w:val="7"/>
        </w:numPr>
        <w:rPr>
          <w:rStyle w:val="None"/>
          <w:rFonts w:ascii="Aptos" w:hAnsi="Aptos"/>
          <w:sz w:val="24"/>
          <w:szCs w:val="24"/>
        </w:rPr>
      </w:pPr>
      <w:r w:rsidRPr="5B90DB18">
        <w:rPr>
          <w:rStyle w:val="None"/>
          <w:rFonts w:ascii="Aptos" w:hAnsi="Aptos"/>
          <w:b/>
          <w:bCs/>
          <w:sz w:val="24"/>
          <w:szCs w:val="24"/>
        </w:rPr>
        <w:t>l</w:t>
      </w:r>
      <w:r w:rsidR="0080155F" w:rsidRPr="5B90DB18">
        <w:rPr>
          <w:rStyle w:val="None"/>
          <w:rFonts w:ascii="Aptos" w:hAnsi="Aptos"/>
          <w:b/>
          <w:bCs/>
          <w:sz w:val="24"/>
          <w:szCs w:val="24"/>
        </w:rPr>
        <w:t>ong-service catch-up contributions</w:t>
      </w:r>
      <w:r w:rsidR="000F38A2" w:rsidRPr="5B90DB18">
        <w:rPr>
          <w:rFonts w:ascii="Aptos" w:hAnsi="Aptos"/>
          <w:sz w:val="24"/>
          <w:szCs w:val="24"/>
        </w:rPr>
        <w:t xml:space="preserve">, </w:t>
      </w:r>
      <w:r w:rsidR="0080155F" w:rsidRPr="5B90DB18">
        <w:rPr>
          <w:rStyle w:val="None"/>
          <w:rFonts w:ascii="Aptos" w:hAnsi="Aptos"/>
          <w:sz w:val="24"/>
          <w:szCs w:val="24"/>
        </w:rPr>
        <w:t xml:space="preserve">if you have at least 15 years of service with </w:t>
      </w:r>
      <w:r w:rsidR="000F38A2" w:rsidRPr="5B90DB18">
        <w:rPr>
          <w:rStyle w:val="None"/>
          <w:rFonts w:ascii="Aptos" w:hAnsi="Aptos"/>
          <w:sz w:val="24"/>
          <w:szCs w:val="24"/>
        </w:rPr>
        <w:t>a P</w:t>
      </w:r>
      <w:r w:rsidR="00155FC0">
        <w:rPr>
          <w:rStyle w:val="None"/>
          <w:rFonts w:ascii="Aptos" w:hAnsi="Aptos"/>
          <w:sz w:val="24"/>
          <w:szCs w:val="24"/>
        </w:rPr>
        <w:t>resbyterian Church (U.S.A.)</w:t>
      </w:r>
      <w:r w:rsidR="000F38A2" w:rsidRPr="5B90DB18">
        <w:rPr>
          <w:rStyle w:val="None"/>
          <w:rFonts w:ascii="Aptos" w:hAnsi="Aptos"/>
          <w:sz w:val="24"/>
          <w:szCs w:val="24"/>
        </w:rPr>
        <w:t xml:space="preserve"> </w:t>
      </w:r>
      <w:r w:rsidR="0046626B" w:rsidRPr="69966DBA">
        <w:rPr>
          <w:rStyle w:val="None"/>
          <w:rFonts w:ascii="Aptos" w:hAnsi="Aptos"/>
          <w:sz w:val="24"/>
          <w:szCs w:val="24"/>
        </w:rPr>
        <w:t>employer</w:t>
      </w:r>
      <w:r w:rsidR="0046626B" w:rsidRPr="69966DBA">
        <w:rPr>
          <w:rFonts w:ascii="Aptos" w:hAnsi="Aptos"/>
          <w:sz w:val="24"/>
          <w:szCs w:val="24"/>
        </w:rPr>
        <w:t>, including a congregation, mid council, or agency, </w:t>
      </w:r>
      <w:r w:rsidR="35D4E8AE" w:rsidRPr="5B90DB18">
        <w:rPr>
          <w:rStyle w:val="None"/>
          <w:rFonts w:ascii="Aptos" w:hAnsi="Aptos"/>
          <w:sz w:val="24"/>
          <w:szCs w:val="24"/>
        </w:rPr>
        <w:t xml:space="preserve">and/or </w:t>
      </w:r>
      <w:r w:rsidR="0052007A">
        <w:rPr>
          <w:rStyle w:val="None"/>
          <w:rFonts w:ascii="Aptos" w:hAnsi="Aptos"/>
          <w:sz w:val="24"/>
          <w:szCs w:val="24"/>
        </w:rPr>
        <w:t xml:space="preserve">an </w:t>
      </w:r>
      <w:r w:rsidR="35D4E8AE" w:rsidRPr="5B90DB18">
        <w:rPr>
          <w:rStyle w:val="None"/>
          <w:rFonts w:ascii="Aptos" w:hAnsi="Aptos"/>
          <w:sz w:val="24"/>
          <w:szCs w:val="24"/>
        </w:rPr>
        <w:t>affiliated employer</w:t>
      </w:r>
      <w:r w:rsidRPr="5B90DB18">
        <w:rPr>
          <w:rStyle w:val="None"/>
          <w:rFonts w:ascii="Aptos" w:hAnsi="Aptos"/>
          <w:sz w:val="24"/>
          <w:szCs w:val="24"/>
        </w:rPr>
        <w:t xml:space="preserve"> and meet additional requirements</w:t>
      </w:r>
    </w:p>
    <w:p w14:paraId="37C779BC" w14:textId="42FC0BE4" w:rsidR="0080155F" w:rsidRPr="007E48EE" w:rsidRDefault="007E48EE" w:rsidP="0080155F">
      <w:pPr>
        <w:pStyle w:val="Default"/>
        <w:numPr>
          <w:ilvl w:val="0"/>
          <w:numId w:val="7"/>
        </w:numPr>
        <w:rPr>
          <w:rStyle w:val="None"/>
          <w:rFonts w:ascii="Aptos" w:hAnsi="Aptos"/>
          <w:sz w:val="24"/>
          <w:szCs w:val="24"/>
        </w:rPr>
      </w:pPr>
      <w:r w:rsidRPr="00637141">
        <w:rPr>
          <w:rStyle w:val="None"/>
          <w:rFonts w:ascii="Aptos" w:hAnsi="Aptos"/>
          <w:b/>
          <w:bCs/>
          <w:sz w:val="24"/>
          <w:szCs w:val="24"/>
        </w:rPr>
        <w:t>a</w:t>
      </w:r>
      <w:r w:rsidR="0080155F" w:rsidRPr="00637141">
        <w:rPr>
          <w:rStyle w:val="None"/>
          <w:rFonts w:ascii="Aptos" w:hAnsi="Aptos"/>
          <w:b/>
          <w:bCs/>
          <w:sz w:val="24"/>
          <w:szCs w:val="24"/>
        </w:rPr>
        <w:t>ge-based catch-up</w:t>
      </w:r>
      <w:r w:rsidR="00637141">
        <w:rPr>
          <w:rStyle w:val="None"/>
          <w:rFonts w:ascii="Aptos" w:hAnsi="Aptos"/>
          <w:b/>
          <w:bCs/>
          <w:sz w:val="24"/>
          <w:szCs w:val="24"/>
        </w:rPr>
        <w:t xml:space="preserve"> contributions</w:t>
      </w:r>
      <w:r>
        <w:rPr>
          <w:rStyle w:val="None"/>
          <w:rFonts w:ascii="Aptos" w:hAnsi="Aptos"/>
          <w:sz w:val="24"/>
          <w:szCs w:val="24"/>
        </w:rPr>
        <w:t xml:space="preserve">, if </w:t>
      </w:r>
      <w:r w:rsidR="0080155F" w:rsidRPr="007E48EE">
        <w:rPr>
          <w:rStyle w:val="None"/>
          <w:rFonts w:ascii="Aptos" w:hAnsi="Aptos"/>
          <w:sz w:val="24"/>
          <w:szCs w:val="24"/>
        </w:rPr>
        <w:t>you will turn 50 years or older by the end of the calendar year</w:t>
      </w:r>
      <w:r>
        <w:rPr>
          <w:rStyle w:val="None"/>
          <w:rFonts w:ascii="Aptos" w:hAnsi="Aptos"/>
          <w:sz w:val="24"/>
          <w:szCs w:val="24"/>
        </w:rPr>
        <w:t xml:space="preserve"> and meet additional requirements</w:t>
      </w:r>
    </w:p>
    <w:p w14:paraId="7A9600C1" w14:textId="77777777" w:rsidR="0080155F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1A24D4FB" w14:textId="2AA01D98" w:rsidR="00CD19C3" w:rsidRPr="00602F4F" w:rsidRDefault="00CD19C3" w:rsidP="00CD19C3">
      <w:pPr>
        <w:pStyle w:val="Default"/>
        <w:rPr>
          <w:rStyle w:val="None"/>
          <w:rFonts w:ascii="Aptos" w:eastAsia="Helvetica" w:hAnsi="Aptos" w:cs="Helvetica"/>
          <w:color w:val="000000"/>
          <w:sz w:val="24"/>
          <w:szCs w:val="24"/>
          <w:u w:color="000000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You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can </w:t>
      </w:r>
      <w:hyperlink r:id="rId14" w:history="1">
        <w:r w:rsidRPr="00602F4F">
          <w:rPr>
            <w:rStyle w:val="Hyperlink3"/>
            <w:rFonts w:ascii="Aptos" w:hAnsi="Aptos"/>
            <w:sz w:val="24"/>
            <w:szCs w:val="24"/>
          </w:rPr>
          <w:t xml:space="preserve">visit the Fidelity </w:t>
        </w:r>
        <w:r>
          <w:rPr>
            <w:rStyle w:val="Hyperlink3"/>
            <w:rFonts w:ascii="Aptos" w:hAnsi="Aptos"/>
            <w:sz w:val="24"/>
            <w:szCs w:val="24"/>
          </w:rPr>
          <w:t xml:space="preserve">Learning Center </w:t>
        </w:r>
        <w:r w:rsidRPr="00602F4F">
          <w:rPr>
            <w:rStyle w:val="Hyperlink3"/>
            <w:rFonts w:ascii="Aptos" w:hAnsi="Aptos"/>
            <w:sz w:val="24"/>
            <w:szCs w:val="24"/>
          </w:rPr>
          <w:t>website</w:t>
        </w:r>
      </w:hyperlink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 to access resources related to investing and retirement planning. To schedule a complimentary phone consultation</w:t>
      </w:r>
      <w:r w:rsidR="00527EA6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with a Fidelity</w:t>
      </w:r>
      <w:r w:rsidR="00A87E9C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</w:t>
      </w:r>
      <w:r w:rsidR="00BE5BF8">
        <w:rPr>
          <w:rStyle w:val="None"/>
          <w:rFonts w:ascii="Aptos" w:hAnsi="Aptos"/>
          <w:color w:val="000000"/>
          <w:sz w:val="24"/>
          <w:szCs w:val="24"/>
          <w:u w:color="000000"/>
        </w:rPr>
        <w:t>representative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, call</w:t>
      </w:r>
      <w:r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</w:t>
      </w:r>
      <w:hyperlink r:id="rId15" w:history="1">
        <w:r w:rsidRPr="00602F4F">
          <w:rPr>
            <w:rStyle w:val="Hyperlink3"/>
            <w:rFonts w:ascii="Aptos" w:hAnsi="Aptos"/>
            <w:sz w:val="24"/>
            <w:szCs w:val="24"/>
          </w:rPr>
          <w:t>800</w:t>
        </w:r>
        <w:r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Pr="00602F4F">
          <w:rPr>
            <w:rStyle w:val="Hyperlink3"/>
            <w:rFonts w:ascii="Aptos" w:hAnsi="Aptos"/>
            <w:sz w:val="24"/>
            <w:szCs w:val="24"/>
          </w:rPr>
          <w:t>642</w:t>
        </w:r>
        <w:r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Pr="00602F4F">
          <w:rPr>
            <w:rStyle w:val="Hyperlink3"/>
            <w:rFonts w:ascii="Aptos" w:hAnsi="Aptos"/>
            <w:sz w:val="24"/>
            <w:szCs w:val="24"/>
          </w:rPr>
          <w:t>7131</w:t>
        </w:r>
      </w:hyperlink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.</w:t>
      </w:r>
    </w:p>
    <w:p w14:paraId="2E8FC11E" w14:textId="77777777" w:rsidR="00CD19C3" w:rsidRPr="00A1442E" w:rsidRDefault="00CD19C3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67A7D5AF" w14:textId="21C17391" w:rsidR="0080155F" w:rsidRPr="00ED2736" w:rsidRDefault="00AE59D7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 w:rsidRPr="00ED2736">
        <w:rPr>
          <w:rFonts w:ascii="Aptos" w:hAnsi="Aptos"/>
          <w:sz w:val="24"/>
          <w:szCs w:val="24"/>
        </w:rPr>
        <w:t>To enroll and start saving for your future</w:t>
      </w:r>
      <w:r w:rsidR="00960E20" w:rsidRPr="00ED2736">
        <w:rPr>
          <w:rFonts w:ascii="Aptos" w:hAnsi="Aptos"/>
          <w:sz w:val="24"/>
          <w:szCs w:val="24"/>
        </w:rPr>
        <w:t xml:space="preserve">, stop by </w:t>
      </w:r>
      <w:r w:rsidR="00960E20" w:rsidRPr="00ED2736">
        <w:rPr>
          <w:rFonts w:ascii="Aptos" w:hAnsi="Aptos"/>
          <w:b/>
          <w:bCs/>
          <w:sz w:val="24"/>
          <w:szCs w:val="24"/>
        </w:rPr>
        <w:t>[Department Name of Employer]</w:t>
      </w:r>
      <w:r w:rsidR="00960E20" w:rsidRPr="00ED2736">
        <w:rPr>
          <w:rFonts w:ascii="Aptos" w:hAnsi="Aptos"/>
          <w:sz w:val="24"/>
          <w:szCs w:val="24"/>
        </w:rPr>
        <w:t xml:space="preserve"> to learn </w:t>
      </w:r>
      <w:r w:rsidR="00B067B2" w:rsidRPr="00ED2736">
        <w:rPr>
          <w:rFonts w:ascii="Aptos" w:hAnsi="Aptos"/>
          <w:sz w:val="24"/>
          <w:szCs w:val="24"/>
        </w:rPr>
        <w:t>how</w:t>
      </w:r>
      <w:r w:rsidR="00960E20" w:rsidRPr="00ED2736">
        <w:rPr>
          <w:rFonts w:ascii="Aptos" w:hAnsi="Aptos"/>
          <w:sz w:val="24"/>
          <w:szCs w:val="24"/>
        </w:rPr>
        <w:t>.</w:t>
      </w:r>
    </w:p>
    <w:p w14:paraId="2CBD983B" w14:textId="77777777" w:rsidR="0080155F" w:rsidRPr="00A1442E" w:rsidRDefault="0080155F" w:rsidP="0080155F">
      <w:pPr>
        <w:pStyle w:val="Default"/>
        <w:rPr>
          <w:rStyle w:val="None"/>
          <w:rFonts w:ascii="Aptos" w:eastAsia="Helvetica Neue" w:hAnsi="Aptos" w:cs="Helvetica Neue"/>
          <w:color w:val="FF2600"/>
          <w:sz w:val="24"/>
          <w:szCs w:val="24"/>
          <w:u w:color="FF2600"/>
        </w:rPr>
      </w:pPr>
    </w:p>
    <w:p w14:paraId="0085DA5E" w14:textId="77777777" w:rsidR="0080155F" w:rsidRPr="00A1442E" w:rsidRDefault="0080155F" w:rsidP="0080155F">
      <w:pPr>
        <w:pStyle w:val="Default"/>
        <w:rPr>
          <w:rStyle w:val="None"/>
          <w:rFonts w:ascii="Aptos" w:hAnsi="Aptos"/>
          <w:color w:val="FF2600"/>
          <w:sz w:val="24"/>
          <w:szCs w:val="24"/>
          <w:u w:color="FF2600"/>
        </w:rPr>
      </w:pPr>
    </w:p>
    <w:p w14:paraId="2A16EDD7" w14:textId="77777777" w:rsidR="0080155F" w:rsidRPr="00602F4F" w:rsidRDefault="0080155F" w:rsidP="0080155F">
      <w:pPr>
        <w:pStyle w:val="Default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sz w:val="24"/>
          <w:szCs w:val="24"/>
        </w:rPr>
        <w:t>- - - - - - - - - - - - - - - - - - - - - - - - - - - - - - - -</w:t>
      </w:r>
    </w:p>
    <w:p w14:paraId="4CAF1298" w14:textId="77777777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73692D1E" w14:textId="582688A2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  <w:r w:rsidRPr="00602F4F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 xml:space="preserve">[Enrolling in </w:t>
      </w:r>
      <w:r w:rsidR="00AB749D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>the Retirement Savings Plan</w:t>
      </w:r>
      <w:r w:rsidRPr="00602F4F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>]</w:t>
      </w:r>
    </w:p>
    <w:p w14:paraId="24F4BC9B" w14:textId="77777777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</w:p>
    <w:p w14:paraId="1C392CFA" w14:textId="717FCE4D" w:rsidR="0080155F" w:rsidRPr="00602F4F" w:rsidRDefault="0080155F" w:rsidP="0080155F">
      <w:pPr>
        <w:pStyle w:val="BodyB"/>
        <w:spacing w:line="278" w:lineRule="auto"/>
        <w:rPr>
          <w:rStyle w:val="None"/>
          <w:rFonts w:ascii="Aptos" w:eastAsia="Aptos" w:hAnsi="Aptos" w:cs="Aptos"/>
          <w:b/>
          <w:bCs/>
          <w:kern w:val="2"/>
        </w:rPr>
      </w:pPr>
      <w:r w:rsidRPr="00602F4F">
        <w:rPr>
          <w:rStyle w:val="None"/>
          <w:rFonts w:ascii="Aptos" w:eastAsia="Aptos" w:hAnsi="Aptos" w:cs="Aptos"/>
          <w:b/>
          <w:bCs/>
          <w:kern w:val="2"/>
        </w:rPr>
        <w:t xml:space="preserve">How to get started with </w:t>
      </w:r>
      <w:r w:rsidR="00C8155E">
        <w:rPr>
          <w:rStyle w:val="None"/>
          <w:rFonts w:ascii="Aptos" w:eastAsia="Aptos" w:hAnsi="Aptos" w:cs="Aptos"/>
          <w:b/>
          <w:bCs/>
          <w:kern w:val="2"/>
        </w:rPr>
        <w:t xml:space="preserve">the </w:t>
      </w:r>
      <w:r w:rsidRPr="00602F4F">
        <w:rPr>
          <w:rStyle w:val="None"/>
          <w:rFonts w:ascii="Aptos" w:eastAsia="Aptos" w:hAnsi="Aptos" w:cs="Aptos"/>
          <w:b/>
          <w:bCs/>
          <w:kern w:val="2"/>
        </w:rPr>
        <w:t>Retirement Savings Plan</w:t>
      </w:r>
    </w:p>
    <w:p w14:paraId="2508A43F" w14:textId="77777777" w:rsidR="00C8155E" w:rsidRDefault="00C8155E" w:rsidP="0080155F">
      <w:pPr>
        <w:pStyle w:val="Default"/>
        <w:rPr>
          <w:rFonts w:ascii="Aptos" w:hAnsi="Aptos"/>
          <w:sz w:val="24"/>
          <w:szCs w:val="24"/>
        </w:rPr>
      </w:pPr>
    </w:p>
    <w:p w14:paraId="219ADCB5" w14:textId="1AB916D2" w:rsidR="0080155F" w:rsidRPr="00602F4F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 w:rsidRPr="00602F4F">
        <w:rPr>
          <w:rFonts w:ascii="Aptos" w:hAnsi="Aptos"/>
          <w:sz w:val="24"/>
          <w:szCs w:val="24"/>
        </w:rPr>
        <w:t xml:space="preserve">The </w:t>
      </w:r>
      <w:hyperlink r:id="rId16" w:history="1">
        <w:r w:rsidR="00BE5BF8" w:rsidRPr="00AE223E">
          <w:rPr>
            <w:rStyle w:val="Hyperlink"/>
            <w:rFonts w:ascii="Aptos" w:hAnsi="Aptos"/>
            <w:sz w:val="24"/>
            <w:szCs w:val="24"/>
          </w:rPr>
          <w:t>Retirement Savings Plan</w:t>
        </w:r>
      </w:hyperlink>
      <w:r w:rsidRPr="00602F4F">
        <w:rPr>
          <w:rFonts w:ascii="Aptos" w:hAnsi="Aptos"/>
          <w:sz w:val="24"/>
          <w:szCs w:val="24"/>
        </w:rPr>
        <w:t xml:space="preserve"> </w:t>
      </w:r>
      <w:r w:rsidR="00C8155E">
        <w:rPr>
          <w:rFonts w:ascii="Aptos" w:hAnsi="Aptos"/>
          <w:sz w:val="24"/>
          <w:szCs w:val="24"/>
        </w:rPr>
        <w:t xml:space="preserve">through the Board of Pensions </w:t>
      </w:r>
      <w:r w:rsidRPr="00602F4F">
        <w:rPr>
          <w:rFonts w:ascii="Aptos" w:hAnsi="Aptos"/>
          <w:sz w:val="24"/>
          <w:szCs w:val="24"/>
        </w:rPr>
        <w:t xml:space="preserve">is a </w:t>
      </w:r>
      <w:r w:rsidR="00C8155E">
        <w:rPr>
          <w:rFonts w:ascii="Aptos" w:hAnsi="Aptos"/>
          <w:sz w:val="24"/>
          <w:szCs w:val="24"/>
        </w:rPr>
        <w:t>great</w:t>
      </w:r>
      <w:r w:rsidRPr="00602F4F">
        <w:rPr>
          <w:rFonts w:ascii="Aptos" w:hAnsi="Aptos"/>
          <w:sz w:val="24"/>
          <w:szCs w:val="24"/>
        </w:rPr>
        <w:t xml:space="preserve"> way to build financial security for the future</w:t>
      </w:r>
      <w:r w:rsidR="00C8155E">
        <w:rPr>
          <w:rFonts w:ascii="Aptos" w:hAnsi="Aptos"/>
          <w:sz w:val="24"/>
          <w:szCs w:val="24"/>
        </w:rPr>
        <w:t xml:space="preserve"> </w:t>
      </w:r>
      <w:r w:rsidRPr="00602F4F">
        <w:rPr>
          <w:rFonts w:ascii="Aptos" w:hAnsi="Aptos"/>
          <w:sz w:val="24"/>
          <w:szCs w:val="24"/>
        </w:rPr>
        <w:t>—</w:t>
      </w:r>
      <w:r w:rsidR="00C8155E">
        <w:rPr>
          <w:rFonts w:ascii="Aptos" w:hAnsi="Aptos"/>
          <w:sz w:val="24"/>
          <w:szCs w:val="24"/>
        </w:rPr>
        <w:t xml:space="preserve"> </w:t>
      </w:r>
      <w:r w:rsidRPr="00602F4F">
        <w:rPr>
          <w:rFonts w:ascii="Aptos" w:hAnsi="Aptos"/>
          <w:sz w:val="24"/>
          <w:szCs w:val="24"/>
        </w:rPr>
        <w:t xml:space="preserve">and getting started is easy. You can enroll anytime and choose the investment strategy that aligns with your personal goals. </w:t>
      </w:r>
    </w:p>
    <w:p w14:paraId="4D11E1B2" w14:textId="77777777" w:rsidR="0080155F" w:rsidRPr="00602F4F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420C509E" w14:textId="77777777" w:rsidR="0080155F" w:rsidRPr="00602F4F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 w:rsidRPr="00602F4F">
        <w:rPr>
          <w:rStyle w:val="None"/>
          <w:rFonts w:ascii="Aptos" w:hAnsi="Aptos"/>
          <w:sz w:val="24"/>
          <w:szCs w:val="24"/>
        </w:rPr>
        <w:t>Here are some key decisions you’ll need to make when you enroll:</w:t>
      </w:r>
    </w:p>
    <w:p w14:paraId="6D7D86E7" w14:textId="77777777" w:rsidR="0080155F" w:rsidRPr="00602F4F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03AD2D07" w14:textId="109439A7" w:rsidR="0080155F" w:rsidRPr="00602F4F" w:rsidRDefault="0080155F" w:rsidP="0080155F">
      <w:pPr>
        <w:pStyle w:val="Default"/>
        <w:numPr>
          <w:ilvl w:val="0"/>
          <w:numId w:val="8"/>
        </w:numPr>
        <w:rPr>
          <w:rFonts w:ascii="Aptos" w:hAnsi="Aptos"/>
          <w:b/>
          <w:bCs/>
          <w:sz w:val="24"/>
          <w:szCs w:val="24"/>
        </w:rPr>
      </w:pPr>
      <w:r w:rsidRPr="00602F4F">
        <w:rPr>
          <w:rStyle w:val="None"/>
          <w:rFonts w:ascii="Aptos" w:hAnsi="Aptos"/>
          <w:b/>
          <w:bCs/>
          <w:sz w:val="24"/>
          <w:szCs w:val="24"/>
        </w:rPr>
        <w:t xml:space="preserve">Decide how much you want to contribute: </w:t>
      </w:r>
      <w:r w:rsidRPr="00602F4F">
        <w:rPr>
          <w:rStyle w:val="None"/>
          <w:rFonts w:ascii="Aptos" w:hAnsi="Aptos"/>
          <w:sz w:val="24"/>
          <w:szCs w:val="24"/>
        </w:rPr>
        <w:t xml:space="preserve">The amount you invest will help determine how much your savings may grow. A good rule of thumb is to </w:t>
      </w:r>
      <w:r w:rsidR="00754E6C">
        <w:rPr>
          <w:rStyle w:val="None"/>
          <w:rFonts w:ascii="Aptos" w:hAnsi="Aptos"/>
          <w:sz w:val="24"/>
          <w:szCs w:val="24"/>
        </w:rPr>
        <w:t xml:space="preserve">start right away </w:t>
      </w:r>
      <w:r w:rsidRPr="00602F4F">
        <w:rPr>
          <w:rStyle w:val="None"/>
          <w:rFonts w:ascii="Aptos" w:hAnsi="Aptos"/>
          <w:sz w:val="24"/>
          <w:szCs w:val="24"/>
        </w:rPr>
        <w:t>invest</w:t>
      </w:r>
      <w:r w:rsidR="00754E6C">
        <w:rPr>
          <w:rStyle w:val="None"/>
          <w:rFonts w:ascii="Aptos" w:hAnsi="Aptos"/>
          <w:sz w:val="24"/>
          <w:szCs w:val="24"/>
        </w:rPr>
        <w:t>ing</w:t>
      </w:r>
      <w:r w:rsidRPr="00602F4F">
        <w:rPr>
          <w:rStyle w:val="None"/>
          <w:rFonts w:ascii="Aptos" w:hAnsi="Aptos"/>
          <w:sz w:val="24"/>
          <w:szCs w:val="24"/>
        </w:rPr>
        <w:t xml:space="preserve"> what you can afford </w:t>
      </w:r>
      <w:r w:rsidR="00754E6C">
        <w:rPr>
          <w:rStyle w:val="None"/>
          <w:rFonts w:ascii="Aptos" w:hAnsi="Aptos"/>
          <w:sz w:val="24"/>
          <w:szCs w:val="24"/>
        </w:rPr>
        <w:t xml:space="preserve">— </w:t>
      </w:r>
      <w:r w:rsidRPr="00602F4F">
        <w:rPr>
          <w:rStyle w:val="None"/>
          <w:rFonts w:ascii="Aptos" w:hAnsi="Aptos"/>
          <w:sz w:val="24"/>
          <w:szCs w:val="24"/>
        </w:rPr>
        <w:t xml:space="preserve">you can </w:t>
      </w:r>
      <w:r w:rsidR="001B5B33">
        <w:rPr>
          <w:rStyle w:val="None"/>
          <w:rFonts w:ascii="Aptos" w:hAnsi="Aptos"/>
          <w:sz w:val="24"/>
          <w:szCs w:val="24"/>
        </w:rPr>
        <w:t xml:space="preserve">always </w:t>
      </w:r>
      <w:r w:rsidRPr="00602F4F">
        <w:rPr>
          <w:rStyle w:val="None"/>
          <w:rFonts w:ascii="Aptos" w:hAnsi="Aptos"/>
          <w:sz w:val="24"/>
          <w:szCs w:val="24"/>
        </w:rPr>
        <w:t>change the amount later.</w:t>
      </w:r>
    </w:p>
    <w:p w14:paraId="4C138B97" w14:textId="18DD0EC5" w:rsidR="0080155F" w:rsidRPr="00602F4F" w:rsidRDefault="0080155F" w:rsidP="0080155F">
      <w:pPr>
        <w:pStyle w:val="Default"/>
        <w:numPr>
          <w:ilvl w:val="0"/>
          <w:numId w:val="8"/>
        </w:numPr>
        <w:rPr>
          <w:rFonts w:ascii="Aptos" w:hAnsi="Aptos"/>
          <w:b/>
          <w:bCs/>
          <w:sz w:val="24"/>
          <w:szCs w:val="24"/>
        </w:rPr>
      </w:pPr>
      <w:r w:rsidRPr="00602F4F">
        <w:rPr>
          <w:rStyle w:val="None"/>
          <w:rFonts w:ascii="Aptos" w:hAnsi="Aptos"/>
          <w:b/>
          <w:bCs/>
          <w:sz w:val="24"/>
          <w:szCs w:val="24"/>
        </w:rPr>
        <w:t xml:space="preserve">Consider the tax advantages: </w:t>
      </w:r>
      <w:r w:rsidRPr="00602F4F">
        <w:rPr>
          <w:rStyle w:val="None"/>
          <w:rFonts w:ascii="Aptos" w:hAnsi="Aptos"/>
          <w:sz w:val="24"/>
          <w:szCs w:val="24"/>
        </w:rPr>
        <w:t xml:space="preserve">Decide whether you want to </w:t>
      </w:r>
      <w:r w:rsidR="00663B37">
        <w:rPr>
          <w:rStyle w:val="None"/>
          <w:rFonts w:ascii="Aptos" w:hAnsi="Aptos"/>
          <w:sz w:val="24"/>
          <w:szCs w:val="24"/>
        </w:rPr>
        <w:t>make</w:t>
      </w:r>
      <w:r w:rsidRPr="00602F4F">
        <w:rPr>
          <w:rStyle w:val="None"/>
          <w:rFonts w:ascii="Aptos" w:hAnsi="Aptos"/>
          <w:sz w:val="24"/>
          <w:szCs w:val="24"/>
        </w:rPr>
        <w:t xml:space="preserve"> </w:t>
      </w:r>
      <w:r w:rsidRPr="00BE2AC1">
        <w:rPr>
          <w:rStyle w:val="None"/>
          <w:rFonts w:ascii="Aptos" w:hAnsi="Aptos"/>
          <w:sz w:val="24"/>
          <w:szCs w:val="24"/>
        </w:rPr>
        <w:t>pretax contributions which lower the taxes you pay now</w:t>
      </w:r>
      <w:r w:rsidR="00A22FFB">
        <w:rPr>
          <w:rStyle w:val="None"/>
          <w:rFonts w:ascii="Aptos" w:hAnsi="Aptos"/>
          <w:sz w:val="24"/>
          <w:szCs w:val="24"/>
        </w:rPr>
        <w:t>,</w:t>
      </w:r>
      <w:r w:rsidRPr="00BE2AC1">
        <w:rPr>
          <w:rStyle w:val="None"/>
          <w:rFonts w:ascii="Aptos" w:hAnsi="Aptos"/>
          <w:sz w:val="24"/>
          <w:szCs w:val="24"/>
        </w:rPr>
        <w:t xml:space="preserve"> or Roth after-tax contributions</w:t>
      </w:r>
      <w:r w:rsidRPr="00602F4F">
        <w:rPr>
          <w:rStyle w:val="None"/>
          <w:rFonts w:ascii="Aptos" w:hAnsi="Aptos"/>
          <w:sz w:val="24"/>
          <w:szCs w:val="24"/>
        </w:rPr>
        <w:t>, where you pay taxes now and withdraw tax-free later</w:t>
      </w:r>
      <w:r w:rsidR="00BA0590">
        <w:rPr>
          <w:rStyle w:val="None"/>
          <w:rFonts w:ascii="Aptos" w:hAnsi="Aptos"/>
          <w:sz w:val="24"/>
          <w:szCs w:val="24"/>
        </w:rPr>
        <w:t xml:space="preserve"> — or both</w:t>
      </w:r>
      <w:r w:rsidRPr="00602F4F">
        <w:rPr>
          <w:rStyle w:val="None"/>
          <w:rFonts w:ascii="Aptos" w:hAnsi="Aptos"/>
          <w:sz w:val="24"/>
          <w:szCs w:val="24"/>
        </w:rPr>
        <w:t xml:space="preserve">. </w:t>
      </w:r>
    </w:p>
    <w:p w14:paraId="7A8D06EF" w14:textId="1746C66C" w:rsidR="009C01ED" w:rsidRDefault="0080155F" w:rsidP="001C65AC">
      <w:pPr>
        <w:pStyle w:val="Default"/>
        <w:numPr>
          <w:ilvl w:val="0"/>
          <w:numId w:val="6"/>
        </w:numPr>
        <w:ind w:left="360" w:hanging="360"/>
        <w:rPr>
          <w:rStyle w:val="None"/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b/>
          <w:bCs/>
          <w:sz w:val="24"/>
          <w:szCs w:val="24"/>
        </w:rPr>
        <w:t xml:space="preserve">Review your investment options: </w:t>
      </w:r>
      <w:r w:rsidRPr="00602F4F">
        <w:rPr>
          <w:rStyle w:val="None"/>
          <w:rFonts w:ascii="Aptos" w:hAnsi="Aptos"/>
          <w:sz w:val="24"/>
          <w:szCs w:val="24"/>
        </w:rPr>
        <w:t xml:space="preserve">From conservative to aggressive funds, </w:t>
      </w:r>
      <w:r w:rsidR="00BA0590">
        <w:rPr>
          <w:rStyle w:val="None"/>
          <w:rFonts w:ascii="Aptos" w:hAnsi="Aptos"/>
          <w:sz w:val="24"/>
          <w:szCs w:val="24"/>
        </w:rPr>
        <w:t>the Retirement Savings Plan</w:t>
      </w:r>
      <w:r w:rsidRPr="00602F4F">
        <w:rPr>
          <w:rStyle w:val="None"/>
          <w:rFonts w:ascii="Aptos" w:hAnsi="Aptos"/>
          <w:sz w:val="24"/>
          <w:szCs w:val="24"/>
        </w:rPr>
        <w:t xml:space="preserve"> offers a </w:t>
      </w:r>
      <w:r w:rsidRPr="00BA0590">
        <w:rPr>
          <w:rStyle w:val="None"/>
          <w:rFonts w:ascii="Aptos" w:hAnsi="Aptos"/>
          <w:sz w:val="24"/>
          <w:szCs w:val="24"/>
        </w:rPr>
        <w:t>range of investments. Consider your expected retirement year</w:t>
      </w:r>
      <w:r w:rsidRPr="00BA0590">
        <w:rPr>
          <w:rStyle w:val="None"/>
          <w:rFonts w:ascii="Aptos" w:hAnsi="Aptos"/>
          <w:b/>
          <w:bCs/>
          <w:sz w:val="24"/>
          <w:szCs w:val="24"/>
        </w:rPr>
        <w:t xml:space="preserve">, </w:t>
      </w:r>
      <w:r w:rsidRPr="00BA0590">
        <w:rPr>
          <w:rStyle w:val="None"/>
          <w:rFonts w:ascii="Aptos" w:hAnsi="Aptos"/>
          <w:sz w:val="24"/>
          <w:szCs w:val="24"/>
        </w:rPr>
        <w:t xml:space="preserve">your comfort with risk, </w:t>
      </w:r>
      <w:r w:rsidR="00EA018F" w:rsidRPr="00BA0590">
        <w:rPr>
          <w:rStyle w:val="None"/>
          <w:rFonts w:ascii="Aptos" w:hAnsi="Aptos"/>
          <w:sz w:val="24"/>
          <w:szCs w:val="24"/>
        </w:rPr>
        <w:t>and your</w:t>
      </w:r>
      <w:r w:rsidRPr="00BA0590">
        <w:rPr>
          <w:rStyle w:val="None"/>
          <w:rFonts w:ascii="Aptos" w:hAnsi="Aptos"/>
          <w:sz w:val="24"/>
          <w:szCs w:val="24"/>
        </w:rPr>
        <w:t xml:space="preserve"> current financial situation.</w:t>
      </w:r>
    </w:p>
    <w:p w14:paraId="050C6F37" w14:textId="1A24CF37" w:rsidR="004014C9" w:rsidRPr="009C01ED" w:rsidRDefault="004014C9" w:rsidP="001C65AC">
      <w:pPr>
        <w:pStyle w:val="Default"/>
        <w:numPr>
          <w:ilvl w:val="0"/>
          <w:numId w:val="6"/>
        </w:numPr>
        <w:ind w:left="360" w:hanging="369"/>
        <w:rPr>
          <w:rStyle w:val="None"/>
          <w:rFonts w:ascii="Aptos" w:hAnsi="Aptos"/>
          <w:sz w:val="24"/>
          <w:szCs w:val="24"/>
        </w:rPr>
      </w:pPr>
      <w:r w:rsidRPr="0090492E">
        <w:rPr>
          <w:rStyle w:val="None"/>
          <w:rFonts w:ascii="Aptos" w:hAnsi="Aptos"/>
          <w:b/>
          <w:bCs/>
          <w:sz w:val="24"/>
          <w:szCs w:val="24"/>
        </w:rPr>
        <w:lastRenderedPageBreak/>
        <w:t>Designate a bene</w:t>
      </w:r>
      <w:r w:rsidR="009C01ED" w:rsidRPr="0090492E">
        <w:rPr>
          <w:rStyle w:val="None"/>
          <w:rFonts w:ascii="Aptos" w:hAnsi="Aptos"/>
          <w:b/>
          <w:bCs/>
          <w:sz w:val="24"/>
          <w:szCs w:val="24"/>
        </w:rPr>
        <w:t xml:space="preserve">ficiary: </w:t>
      </w:r>
      <w:r w:rsidR="00A25B29">
        <w:rPr>
          <w:rStyle w:val="None"/>
          <w:rFonts w:ascii="Aptos" w:hAnsi="Aptos"/>
          <w:sz w:val="24"/>
          <w:szCs w:val="24"/>
        </w:rPr>
        <w:t xml:space="preserve">Choose </w:t>
      </w:r>
      <w:r w:rsidR="0086703F">
        <w:rPr>
          <w:rStyle w:val="None"/>
          <w:rFonts w:ascii="Aptos" w:hAnsi="Aptos"/>
          <w:sz w:val="24"/>
          <w:szCs w:val="24"/>
        </w:rPr>
        <w:t xml:space="preserve">one or more beneficiaries to receive your account in the event of your death. </w:t>
      </w:r>
      <w:r w:rsidR="0090492E">
        <w:rPr>
          <w:rStyle w:val="None"/>
          <w:rFonts w:ascii="Aptos" w:hAnsi="Aptos"/>
          <w:sz w:val="24"/>
          <w:szCs w:val="24"/>
        </w:rPr>
        <w:t xml:space="preserve">You can designate or change beneficiaries through </w:t>
      </w:r>
      <w:r w:rsidR="00637141">
        <w:rPr>
          <w:rStyle w:val="None"/>
          <w:rFonts w:ascii="Aptos" w:hAnsi="Aptos"/>
          <w:sz w:val="24"/>
          <w:szCs w:val="24"/>
        </w:rPr>
        <w:t xml:space="preserve">the Fidelity </w:t>
      </w:r>
      <w:proofErr w:type="spellStart"/>
      <w:r w:rsidR="0090492E">
        <w:rPr>
          <w:rStyle w:val="None"/>
          <w:rFonts w:ascii="Aptos" w:hAnsi="Aptos"/>
          <w:sz w:val="24"/>
          <w:szCs w:val="24"/>
        </w:rPr>
        <w:t>NetBenefits</w:t>
      </w:r>
      <w:proofErr w:type="spellEnd"/>
      <w:r w:rsidR="0090492E">
        <w:rPr>
          <w:rStyle w:val="None"/>
          <w:rFonts w:ascii="Aptos" w:hAnsi="Aptos"/>
          <w:sz w:val="24"/>
          <w:szCs w:val="24"/>
        </w:rPr>
        <w:t xml:space="preserve"> </w:t>
      </w:r>
      <w:r w:rsidR="00637141">
        <w:rPr>
          <w:rStyle w:val="None"/>
          <w:rFonts w:ascii="Aptos" w:hAnsi="Aptos"/>
          <w:sz w:val="24"/>
          <w:szCs w:val="24"/>
        </w:rPr>
        <w:t xml:space="preserve">website </w:t>
      </w:r>
      <w:r w:rsidR="0090492E">
        <w:rPr>
          <w:rStyle w:val="None"/>
          <w:rFonts w:ascii="Aptos" w:hAnsi="Aptos"/>
          <w:sz w:val="24"/>
          <w:szCs w:val="24"/>
        </w:rPr>
        <w:t>at any time after you enroll in the Retirement Savings Plan.</w:t>
      </w:r>
    </w:p>
    <w:p w14:paraId="79BBA9DC" w14:textId="77777777" w:rsidR="0080155F" w:rsidRPr="00602F4F" w:rsidRDefault="0080155F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</w:p>
    <w:p w14:paraId="2D23A701" w14:textId="23CB5EDC" w:rsidR="0080155F" w:rsidRPr="00F8388F" w:rsidRDefault="00963492" w:rsidP="0080155F">
      <w:pPr>
        <w:pStyle w:val="Default"/>
        <w:rPr>
          <w:rStyle w:val="None"/>
          <w:rFonts w:ascii="Aptos" w:eastAsia="Helvetica" w:hAnsi="Aptos" w:cs="Helvetica"/>
          <w:sz w:val="24"/>
          <w:szCs w:val="24"/>
        </w:rPr>
      </w:pPr>
      <w:r w:rsidRPr="00F8388F">
        <w:rPr>
          <w:rFonts w:ascii="Aptos" w:hAnsi="Aptos"/>
          <w:sz w:val="24"/>
          <w:szCs w:val="24"/>
        </w:rPr>
        <w:t xml:space="preserve">Stop by </w:t>
      </w:r>
      <w:r w:rsidRPr="00F8388F">
        <w:rPr>
          <w:rFonts w:ascii="Aptos" w:hAnsi="Aptos"/>
          <w:b/>
          <w:bCs/>
          <w:sz w:val="24"/>
          <w:szCs w:val="24"/>
        </w:rPr>
        <w:t>[Department Name of Employer]</w:t>
      </w:r>
      <w:r w:rsidRPr="00F8388F">
        <w:rPr>
          <w:rFonts w:ascii="Aptos" w:hAnsi="Aptos"/>
          <w:sz w:val="24"/>
          <w:szCs w:val="24"/>
        </w:rPr>
        <w:t xml:space="preserve"> to learn how to enroll in the Retirement Savings Plan.</w:t>
      </w:r>
    </w:p>
    <w:p w14:paraId="4BCA9E2A" w14:textId="77777777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</w:p>
    <w:p w14:paraId="37229D91" w14:textId="77777777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</w:p>
    <w:p w14:paraId="46039FD6" w14:textId="77777777" w:rsidR="0080155F" w:rsidRPr="00602F4F" w:rsidRDefault="0080155F" w:rsidP="0080155F">
      <w:pPr>
        <w:pStyle w:val="Default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sz w:val="24"/>
          <w:szCs w:val="24"/>
        </w:rPr>
        <w:t>- - - - - - - - - - - - - - - - - - - - - - - - - - - - - - - -</w:t>
      </w:r>
    </w:p>
    <w:p w14:paraId="1417BE9E" w14:textId="77777777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6DF8801F" w14:textId="47D1ABC4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</w:pPr>
      <w:r w:rsidRPr="00602F4F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>[</w:t>
      </w:r>
      <w:r w:rsidR="00AB749D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>Investing in the Retirement Savings Plan</w:t>
      </w:r>
      <w:r w:rsidRPr="00602F4F">
        <w:rPr>
          <w:rStyle w:val="None"/>
          <w:rFonts w:ascii="Aptos" w:hAnsi="Aptos"/>
          <w:b/>
          <w:bCs/>
          <w:color w:val="FF2600"/>
          <w:sz w:val="24"/>
          <w:szCs w:val="24"/>
          <w:u w:color="FF2600"/>
        </w:rPr>
        <w:t>]</w:t>
      </w:r>
    </w:p>
    <w:p w14:paraId="71582576" w14:textId="77777777" w:rsidR="0080155F" w:rsidRPr="00602F4F" w:rsidRDefault="0080155F" w:rsidP="0080155F">
      <w:pPr>
        <w:pStyle w:val="Default"/>
        <w:rPr>
          <w:rStyle w:val="None"/>
          <w:rFonts w:ascii="Aptos" w:hAnsi="Aptos"/>
          <w:b/>
          <w:bCs/>
          <w:sz w:val="24"/>
          <w:szCs w:val="24"/>
        </w:rPr>
      </w:pPr>
    </w:p>
    <w:p w14:paraId="75B97B24" w14:textId="77777777" w:rsidR="0080155F" w:rsidRDefault="0080155F" w:rsidP="0080155F">
      <w:pPr>
        <w:pStyle w:val="Default"/>
        <w:spacing w:line="276" w:lineRule="auto"/>
        <w:rPr>
          <w:rStyle w:val="None"/>
          <w:rFonts w:ascii="Aptos" w:eastAsia="Aptos" w:hAnsi="Aptos" w:cs="Aptos"/>
          <w:b/>
          <w:bCs/>
          <w:kern w:val="2"/>
          <w:sz w:val="24"/>
          <w:szCs w:val="24"/>
        </w:rPr>
      </w:pPr>
      <w:r w:rsidRPr="00602F4F">
        <w:rPr>
          <w:rStyle w:val="None"/>
          <w:rFonts w:ascii="Aptos" w:eastAsia="Aptos" w:hAnsi="Aptos" w:cs="Aptos"/>
          <w:b/>
          <w:bCs/>
          <w:kern w:val="2"/>
          <w:sz w:val="24"/>
          <w:szCs w:val="24"/>
        </w:rPr>
        <w:t>Invest in your future with flexibility and ease</w:t>
      </w:r>
    </w:p>
    <w:p w14:paraId="466F8F72" w14:textId="77777777" w:rsidR="00F811B8" w:rsidRPr="00602F4F" w:rsidRDefault="00F811B8" w:rsidP="0080155F">
      <w:pPr>
        <w:pStyle w:val="Default"/>
        <w:spacing w:line="276" w:lineRule="auto"/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</w:pPr>
    </w:p>
    <w:p w14:paraId="6DC823B2" w14:textId="57CA044A" w:rsidR="0080155F" w:rsidRPr="00602F4F" w:rsidRDefault="00A25B29" w:rsidP="0080155F">
      <w:pPr>
        <w:pStyle w:val="Default"/>
        <w:rPr>
          <w:rStyle w:val="None"/>
          <w:rFonts w:ascii="Aptos" w:hAnsi="Aptos"/>
          <w:sz w:val="24"/>
          <w:szCs w:val="24"/>
        </w:rPr>
      </w:pPr>
      <w:r>
        <w:rPr>
          <w:rStyle w:val="None"/>
          <w:rFonts w:ascii="Aptos" w:hAnsi="Aptos"/>
          <w:sz w:val="24"/>
          <w:szCs w:val="24"/>
        </w:rPr>
        <w:t xml:space="preserve">When you participate in the </w:t>
      </w:r>
      <w:hyperlink r:id="rId17" w:history="1">
        <w:r w:rsidR="00666480" w:rsidRPr="00AE223E">
          <w:rPr>
            <w:rStyle w:val="Hyperlink"/>
            <w:rFonts w:ascii="Aptos" w:hAnsi="Aptos"/>
            <w:sz w:val="24"/>
            <w:szCs w:val="24"/>
          </w:rPr>
          <w:t>Retirement Savings Plan</w:t>
        </w:r>
      </w:hyperlink>
      <w:r>
        <w:rPr>
          <w:rStyle w:val="None"/>
          <w:rFonts w:ascii="Aptos" w:hAnsi="Aptos"/>
          <w:sz w:val="24"/>
          <w:szCs w:val="24"/>
        </w:rPr>
        <w:t xml:space="preserve"> through the Board of Pensions, you can choose </w:t>
      </w:r>
      <w:r w:rsidR="00F811B8">
        <w:rPr>
          <w:rStyle w:val="None"/>
          <w:rFonts w:ascii="Aptos" w:hAnsi="Aptos"/>
          <w:sz w:val="24"/>
          <w:szCs w:val="24"/>
        </w:rPr>
        <w:t xml:space="preserve">from a variety of </w:t>
      </w:r>
      <w:r w:rsidR="0080155F" w:rsidRPr="00602F4F">
        <w:rPr>
          <w:rStyle w:val="None"/>
          <w:rFonts w:ascii="Aptos" w:hAnsi="Aptos"/>
          <w:sz w:val="24"/>
          <w:szCs w:val="24"/>
        </w:rPr>
        <w:t xml:space="preserve">investment options to help you grow your </w:t>
      </w:r>
      <w:r w:rsidR="00F811B8">
        <w:rPr>
          <w:rStyle w:val="None"/>
          <w:rFonts w:ascii="Aptos" w:hAnsi="Aptos"/>
          <w:sz w:val="24"/>
          <w:szCs w:val="24"/>
        </w:rPr>
        <w:t xml:space="preserve">retirement </w:t>
      </w:r>
      <w:r w:rsidR="0080155F" w:rsidRPr="00602F4F">
        <w:rPr>
          <w:rStyle w:val="None"/>
          <w:rFonts w:ascii="Aptos" w:hAnsi="Aptos"/>
          <w:sz w:val="24"/>
          <w:szCs w:val="24"/>
        </w:rPr>
        <w:t>savings and build lasting financial security.</w:t>
      </w:r>
    </w:p>
    <w:p w14:paraId="320E6883" w14:textId="77777777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6DCC4560" w14:textId="5613534D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sz w:val="24"/>
          <w:szCs w:val="24"/>
        </w:rPr>
        <w:t xml:space="preserve">The plan offers </w:t>
      </w:r>
      <w:r w:rsidR="00C47360">
        <w:rPr>
          <w:rStyle w:val="None"/>
          <w:rFonts w:ascii="Aptos" w:hAnsi="Aptos"/>
          <w:sz w:val="24"/>
          <w:szCs w:val="24"/>
        </w:rPr>
        <w:t>these options</w:t>
      </w:r>
      <w:r w:rsidRPr="00602F4F">
        <w:rPr>
          <w:rStyle w:val="None"/>
          <w:rFonts w:ascii="Aptos" w:hAnsi="Aptos"/>
          <w:sz w:val="24"/>
          <w:szCs w:val="24"/>
        </w:rPr>
        <w:t xml:space="preserve">: </w:t>
      </w:r>
    </w:p>
    <w:p w14:paraId="508E6145" w14:textId="77777777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2FEC2F8F" w14:textId="77777777" w:rsidR="001C65AC" w:rsidRDefault="0080155F" w:rsidP="001C65AC">
      <w:pPr>
        <w:pStyle w:val="Default"/>
        <w:numPr>
          <w:ilvl w:val="0"/>
          <w:numId w:val="9"/>
        </w:numPr>
        <w:spacing w:after="140"/>
        <w:ind w:left="360" w:hanging="360"/>
        <w:rPr>
          <w:rFonts w:ascii="Aptos" w:hAnsi="Aptos"/>
          <w:sz w:val="24"/>
          <w:szCs w:val="24"/>
        </w:rPr>
      </w:pPr>
      <w:r w:rsidRPr="00C47360">
        <w:rPr>
          <w:rStyle w:val="None"/>
          <w:rFonts w:ascii="Aptos" w:hAnsi="Aptos"/>
          <w:sz w:val="24"/>
          <w:szCs w:val="24"/>
        </w:rPr>
        <w:t xml:space="preserve">12 funds </w:t>
      </w:r>
      <w:r w:rsidR="00C47360">
        <w:rPr>
          <w:rStyle w:val="None"/>
          <w:rFonts w:ascii="Aptos" w:hAnsi="Aptos"/>
          <w:sz w:val="24"/>
          <w:szCs w:val="24"/>
        </w:rPr>
        <w:t>that span</w:t>
      </w:r>
      <w:r w:rsidRPr="00C47360">
        <w:rPr>
          <w:rStyle w:val="None"/>
          <w:rFonts w:ascii="Aptos" w:hAnsi="Aptos"/>
          <w:sz w:val="24"/>
          <w:szCs w:val="24"/>
        </w:rPr>
        <w:t xml:space="preserve"> investment styles and the risk spectru</w:t>
      </w:r>
      <w:r w:rsidR="00C47360">
        <w:rPr>
          <w:rStyle w:val="None"/>
          <w:rFonts w:ascii="Aptos" w:hAnsi="Aptos"/>
          <w:sz w:val="24"/>
          <w:szCs w:val="24"/>
        </w:rPr>
        <w:t xml:space="preserve">m, including </w:t>
      </w:r>
      <w:r w:rsidRPr="00C47360">
        <w:rPr>
          <w:rStyle w:val="None"/>
          <w:rFonts w:ascii="Aptos" w:hAnsi="Aptos"/>
          <w:sz w:val="24"/>
          <w:szCs w:val="24"/>
        </w:rPr>
        <w:t>two socially responsible fund choices and a fossil fuel-free fund</w:t>
      </w:r>
    </w:p>
    <w:p w14:paraId="2142A206" w14:textId="68CD8820" w:rsidR="0080155F" w:rsidRPr="001C65AC" w:rsidRDefault="0080155F" w:rsidP="001C65AC">
      <w:pPr>
        <w:pStyle w:val="Default"/>
        <w:numPr>
          <w:ilvl w:val="0"/>
          <w:numId w:val="9"/>
        </w:numPr>
        <w:spacing w:after="140"/>
        <w:ind w:left="360" w:hanging="360"/>
        <w:rPr>
          <w:rFonts w:ascii="Aptos" w:hAnsi="Aptos"/>
          <w:sz w:val="24"/>
          <w:szCs w:val="24"/>
        </w:rPr>
      </w:pPr>
      <w:r w:rsidRPr="001C65AC">
        <w:rPr>
          <w:rStyle w:val="None"/>
          <w:rFonts w:ascii="Aptos" w:hAnsi="Aptos"/>
          <w:sz w:val="24"/>
          <w:szCs w:val="24"/>
        </w:rPr>
        <w:t>more than a dozen target date funds based on the year of planned retirement</w:t>
      </w:r>
    </w:p>
    <w:p w14:paraId="144E7D1A" w14:textId="77777777" w:rsidR="0080155F" w:rsidRPr="00C47360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7850B5A5" w14:textId="150B1FEF" w:rsidR="0080155F" w:rsidRPr="00C47360" w:rsidRDefault="0080155F" w:rsidP="000B7362">
      <w:pPr>
        <w:pStyle w:val="Default"/>
        <w:rPr>
          <w:rStyle w:val="None"/>
          <w:rFonts w:ascii="Aptos" w:hAnsi="Aptos"/>
          <w:sz w:val="24"/>
          <w:szCs w:val="24"/>
        </w:rPr>
      </w:pPr>
      <w:r w:rsidRPr="00C47360">
        <w:rPr>
          <w:rStyle w:val="None"/>
          <w:rFonts w:ascii="Aptos" w:hAnsi="Aptos"/>
          <w:sz w:val="24"/>
          <w:szCs w:val="24"/>
        </w:rPr>
        <w:t xml:space="preserve">You can invest your </w:t>
      </w:r>
      <w:r w:rsidR="007B77CC">
        <w:rPr>
          <w:rStyle w:val="None"/>
          <w:rFonts w:ascii="Aptos" w:hAnsi="Aptos"/>
          <w:sz w:val="24"/>
          <w:szCs w:val="24"/>
        </w:rPr>
        <w:t>Retirement Savings Plan</w:t>
      </w:r>
      <w:r w:rsidRPr="00C47360">
        <w:rPr>
          <w:rStyle w:val="None"/>
          <w:rFonts w:ascii="Aptos" w:hAnsi="Aptos"/>
          <w:sz w:val="24"/>
          <w:szCs w:val="24"/>
        </w:rPr>
        <w:t xml:space="preserve"> contributions in </w:t>
      </w:r>
      <w:r w:rsidR="0035206E">
        <w:rPr>
          <w:rStyle w:val="None"/>
          <w:rFonts w:ascii="Aptos" w:hAnsi="Aptos"/>
          <w:sz w:val="24"/>
          <w:szCs w:val="24"/>
        </w:rPr>
        <w:t xml:space="preserve">one </w:t>
      </w:r>
      <w:r w:rsidR="000761A7">
        <w:rPr>
          <w:rStyle w:val="None"/>
          <w:rFonts w:ascii="Aptos" w:hAnsi="Aptos"/>
          <w:sz w:val="24"/>
          <w:szCs w:val="24"/>
        </w:rPr>
        <w:t>or more investment options</w:t>
      </w:r>
      <w:r w:rsidR="00FD0C8C">
        <w:rPr>
          <w:rStyle w:val="None"/>
          <w:rFonts w:ascii="Aptos" w:hAnsi="Aptos"/>
          <w:sz w:val="24"/>
          <w:szCs w:val="24"/>
        </w:rPr>
        <w:t xml:space="preserve"> </w:t>
      </w:r>
      <w:r w:rsidR="00D82BB3">
        <w:rPr>
          <w:rStyle w:val="None"/>
          <w:rFonts w:ascii="Aptos" w:hAnsi="Aptos"/>
          <w:sz w:val="24"/>
          <w:szCs w:val="24"/>
        </w:rPr>
        <w:t>(</w:t>
      </w:r>
      <w:r w:rsidR="00FD0C8C">
        <w:rPr>
          <w:rStyle w:val="None"/>
          <w:rFonts w:ascii="Aptos" w:hAnsi="Aptos"/>
          <w:sz w:val="24"/>
          <w:szCs w:val="24"/>
        </w:rPr>
        <w:t>in 1% increments</w:t>
      </w:r>
      <w:r w:rsidR="00D82BB3">
        <w:rPr>
          <w:rStyle w:val="None"/>
          <w:rFonts w:ascii="Aptos" w:hAnsi="Aptos"/>
          <w:sz w:val="24"/>
          <w:szCs w:val="24"/>
        </w:rPr>
        <w:t xml:space="preserve">), and you may change your </w:t>
      </w:r>
      <w:r w:rsidR="00393833">
        <w:rPr>
          <w:rStyle w:val="None"/>
          <w:rFonts w:ascii="Aptos" w:hAnsi="Aptos"/>
          <w:sz w:val="24"/>
          <w:szCs w:val="24"/>
        </w:rPr>
        <w:t>investment allocation at any time.</w:t>
      </w:r>
    </w:p>
    <w:p w14:paraId="4B556A79" w14:textId="77777777" w:rsidR="0080155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0FABB743" w14:textId="77777777" w:rsidR="00666480" w:rsidRPr="00602F4F" w:rsidRDefault="00666480" w:rsidP="00666480">
      <w:pPr>
        <w:pStyle w:val="Default"/>
        <w:rPr>
          <w:rStyle w:val="None"/>
          <w:rFonts w:ascii="Aptos" w:eastAsia="Helvetica" w:hAnsi="Aptos" w:cs="Helvetica"/>
          <w:color w:val="000000"/>
          <w:sz w:val="24"/>
          <w:szCs w:val="24"/>
          <w:u w:color="000000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You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can </w:t>
      </w:r>
      <w:hyperlink r:id="rId18" w:history="1">
        <w:r w:rsidRPr="00602F4F">
          <w:rPr>
            <w:rStyle w:val="Hyperlink3"/>
            <w:rFonts w:ascii="Aptos" w:hAnsi="Aptos"/>
            <w:sz w:val="24"/>
            <w:szCs w:val="24"/>
          </w:rPr>
          <w:t xml:space="preserve">visit the Fidelity </w:t>
        </w:r>
        <w:r>
          <w:rPr>
            <w:rStyle w:val="Hyperlink3"/>
            <w:rFonts w:ascii="Aptos" w:hAnsi="Aptos"/>
            <w:sz w:val="24"/>
            <w:szCs w:val="24"/>
          </w:rPr>
          <w:t xml:space="preserve">Learning Center </w:t>
        </w:r>
        <w:r w:rsidRPr="00602F4F">
          <w:rPr>
            <w:rStyle w:val="Hyperlink3"/>
            <w:rFonts w:ascii="Aptos" w:hAnsi="Aptos"/>
            <w:sz w:val="24"/>
            <w:szCs w:val="24"/>
          </w:rPr>
          <w:t>website</w:t>
        </w:r>
      </w:hyperlink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 to access resources related to investing and retirement planning. To schedule a complimentary phone consultation</w:t>
      </w:r>
      <w:r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with a Fidelity representative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, call</w:t>
      </w:r>
      <w:r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</w:t>
      </w:r>
      <w:hyperlink r:id="rId19" w:history="1">
        <w:r w:rsidRPr="00602F4F">
          <w:rPr>
            <w:rStyle w:val="Hyperlink3"/>
            <w:rFonts w:ascii="Aptos" w:hAnsi="Aptos"/>
            <w:sz w:val="24"/>
            <w:szCs w:val="24"/>
          </w:rPr>
          <w:t>800</w:t>
        </w:r>
        <w:r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Pr="00602F4F">
          <w:rPr>
            <w:rStyle w:val="Hyperlink3"/>
            <w:rFonts w:ascii="Aptos" w:hAnsi="Aptos"/>
            <w:sz w:val="24"/>
            <w:szCs w:val="24"/>
          </w:rPr>
          <w:t>642</w:t>
        </w:r>
        <w:r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Pr="00602F4F">
          <w:rPr>
            <w:rStyle w:val="Hyperlink3"/>
            <w:rFonts w:ascii="Aptos" w:hAnsi="Aptos"/>
            <w:sz w:val="24"/>
            <w:szCs w:val="24"/>
          </w:rPr>
          <w:t>7131</w:t>
        </w:r>
      </w:hyperlink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.</w:t>
      </w:r>
    </w:p>
    <w:p w14:paraId="5ECC09B0" w14:textId="77777777" w:rsidR="00666480" w:rsidRPr="00C47360" w:rsidRDefault="00666480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26E27901" w14:textId="7A578FB7" w:rsidR="0080155F" w:rsidRPr="00F8388F" w:rsidRDefault="00AE59D7" w:rsidP="0080155F">
      <w:pPr>
        <w:pStyle w:val="Default"/>
        <w:rPr>
          <w:rStyle w:val="None"/>
          <w:rFonts w:ascii="Aptos" w:hAnsi="Aptos"/>
          <w:sz w:val="24"/>
          <w:szCs w:val="24"/>
        </w:rPr>
      </w:pPr>
      <w:r w:rsidRPr="00F8388F">
        <w:rPr>
          <w:rFonts w:ascii="Aptos" w:hAnsi="Aptos"/>
          <w:sz w:val="24"/>
          <w:szCs w:val="24"/>
        </w:rPr>
        <w:t>To enroll and start saving for your future</w:t>
      </w:r>
      <w:r w:rsidR="000D0E24" w:rsidRPr="00F8388F">
        <w:rPr>
          <w:rFonts w:ascii="Aptos" w:hAnsi="Aptos"/>
          <w:sz w:val="24"/>
          <w:szCs w:val="24"/>
        </w:rPr>
        <w:t xml:space="preserve">, stop by </w:t>
      </w:r>
      <w:r w:rsidR="000D0E24" w:rsidRPr="00F8388F">
        <w:rPr>
          <w:rFonts w:ascii="Aptos" w:hAnsi="Aptos"/>
          <w:b/>
          <w:bCs/>
          <w:sz w:val="24"/>
          <w:szCs w:val="24"/>
        </w:rPr>
        <w:t>[Department Name of Employer]</w:t>
      </w:r>
      <w:r w:rsidR="000D0E24" w:rsidRPr="00F8388F">
        <w:rPr>
          <w:rFonts w:ascii="Aptos" w:hAnsi="Aptos"/>
          <w:sz w:val="24"/>
          <w:szCs w:val="24"/>
        </w:rPr>
        <w:t xml:space="preserve"> to learn more.</w:t>
      </w:r>
    </w:p>
    <w:p w14:paraId="5948D50F" w14:textId="77777777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</w:p>
    <w:p w14:paraId="5A22750B" w14:textId="77777777" w:rsidR="0080155F" w:rsidRPr="00602F4F" w:rsidRDefault="0080155F" w:rsidP="0080155F">
      <w:pPr>
        <w:pStyle w:val="Default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sz w:val="24"/>
          <w:szCs w:val="24"/>
        </w:rPr>
        <w:t>- - - - - - - - - - - - - - - - - - - - - - - - - - - - - - - -</w:t>
      </w:r>
    </w:p>
    <w:p w14:paraId="76F1039B" w14:textId="77777777" w:rsidR="0080155F" w:rsidRPr="00602F4F" w:rsidRDefault="0080155F" w:rsidP="0080155F">
      <w:pPr>
        <w:pStyle w:val="BodyC"/>
        <w:spacing w:after="160" w:line="278" w:lineRule="auto"/>
        <w:rPr>
          <w:rStyle w:val="None"/>
          <w:rFonts w:ascii="Aptos" w:eastAsia="Helvetica Neue" w:hAnsi="Aptos" w:cs="Helvetica Neue"/>
          <w:kern w:val="2"/>
        </w:rPr>
      </w:pPr>
    </w:p>
    <w:p w14:paraId="17243EA2" w14:textId="29625EB6" w:rsidR="0080155F" w:rsidRPr="00602F4F" w:rsidRDefault="0080155F" w:rsidP="0080155F">
      <w:pPr>
        <w:pStyle w:val="BodyC"/>
        <w:spacing w:after="160" w:line="278" w:lineRule="auto"/>
        <w:rPr>
          <w:rStyle w:val="None"/>
          <w:rFonts w:ascii="Aptos" w:eastAsia="Helvetica Neue" w:hAnsi="Aptos" w:cs="Helvetica Neue"/>
          <w:b/>
          <w:bCs/>
          <w:color w:val="FF2600"/>
          <w:kern w:val="2"/>
        </w:rPr>
      </w:pPr>
      <w:r w:rsidRPr="00602F4F">
        <w:rPr>
          <w:rStyle w:val="None"/>
          <w:rFonts w:ascii="Aptos" w:hAnsi="Aptos"/>
          <w:b/>
          <w:bCs/>
          <w:color w:val="FF2600"/>
          <w:kern w:val="2"/>
        </w:rPr>
        <w:t>[</w:t>
      </w:r>
      <w:r w:rsidR="00AB749D">
        <w:rPr>
          <w:rStyle w:val="None"/>
          <w:rFonts w:ascii="Aptos" w:hAnsi="Aptos"/>
          <w:b/>
          <w:bCs/>
          <w:color w:val="FF2600"/>
          <w:kern w:val="2"/>
        </w:rPr>
        <w:t>Resources from Fidelity Investments</w:t>
      </w:r>
      <w:r w:rsidRPr="00602F4F">
        <w:rPr>
          <w:rStyle w:val="None"/>
          <w:rFonts w:ascii="Aptos" w:hAnsi="Aptos"/>
          <w:b/>
          <w:bCs/>
          <w:color w:val="FF2600"/>
          <w:kern w:val="2"/>
        </w:rPr>
        <w:t>]</w:t>
      </w:r>
    </w:p>
    <w:p w14:paraId="61D89A3A" w14:textId="3262D037" w:rsidR="0080155F" w:rsidRPr="00602F4F" w:rsidRDefault="00AB749D" w:rsidP="0080155F">
      <w:pPr>
        <w:pStyle w:val="Default"/>
        <w:rPr>
          <w:rStyle w:val="None"/>
          <w:rFonts w:ascii="Aptos" w:hAnsi="Aptos"/>
          <w:b/>
          <w:bCs/>
          <w:sz w:val="24"/>
          <w:szCs w:val="24"/>
        </w:rPr>
      </w:pPr>
      <w:r w:rsidRPr="00AB749D">
        <w:rPr>
          <w:rStyle w:val="None"/>
          <w:rFonts w:ascii="Aptos" w:hAnsi="Aptos"/>
          <w:b/>
          <w:bCs/>
          <w:color w:val="000000"/>
          <w:sz w:val="24"/>
          <w:szCs w:val="24"/>
          <w:u w:color="000000"/>
        </w:rPr>
        <w:t>Tools and support</w:t>
      </w:r>
      <w:r w:rsidR="0080155F" w:rsidRPr="00602F4F">
        <w:rPr>
          <w:rStyle w:val="None"/>
          <w:rFonts w:ascii="Aptos" w:hAnsi="Aptos"/>
          <w:b/>
          <w:bCs/>
          <w:sz w:val="24"/>
          <w:szCs w:val="24"/>
        </w:rPr>
        <w:t xml:space="preserve"> to </w:t>
      </w:r>
      <w:r>
        <w:rPr>
          <w:rStyle w:val="None"/>
          <w:rFonts w:ascii="Aptos" w:hAnsi="Aptos"/>
          <w:b/>
          <w:bCs/>
          <w:sz w:val="24"/>
          <w:szCs w:val="24"/>
        </w:rPr>
        <w:t xml:space="preserve">help you </w:t>
      </w:r>
      <w:r w:rsidR="0080155F" w:rsidRPr="00602F4F">
        <w:rPr>
          <w:rStyle w:val="None"/>
          <w:rFonts w:ascii="Aptos" w:hAnsi="Aptos"/>
          <w:b/>
          <w:bCs/>
          <w:sz w:val="24"/>
          <w:szCs w:val="24"/>
        </w:rPr>
        <w:t>grow your retirement savings</w:t>
      </w:r>
    </w:p>
    <w:p w14:paraId="4DA18A05" w14:textId="77777777" w:rsidR="0080155F" w:rsidRPr="00602F4F" w:rsidRDefault="0080155F" w:rsidP="0080155F">
      <w:pPr>
        <w:pStyle w:val="BodyB"/>
        <w:spacing w:line="278" w:lineRule="auto"/>
        <w:rPr>
          <w:rStyle w:val="None"/>
          <w:rFonts w:ascii="Aptos" w:eastAsia="Helvetica Neue" w:hAnsi="Aptos" w:cs="Helvetica Neue"/>
          <w:kern w:val="2"/>
        </w:rPr>
      </w:pPr>
    </w:p>
    <w:p w14:paraId="23D107AF" w14:textId="42C56946" w:rsidR="0080155F" w:rsidRPr="00602F4F" w:rsidRDefault="0080155F" w:rsidP="0080155F">
      <w:pPr>
        <w:pStyle w:val="Default"/>
        <w:rPr>
          <w:rStyle w:val="None"/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sz w:val="24"/>
          <w:szCs w:val="24"/>
        </w:rPr>
        <w:lastRenderedPageBreak/>
        <w:t xml:space="preserve">As the administrator of the </w:t>
      </w:r>
      <w:hyperlink r:id="rId20" w:history="1">
        <w:r w:rsidR="00F3195F" w:rsidRPr="00AE223E">
          <w:rPr>
            <w:rStyle w:val="Hyperlink"/>
            <w:rFonts w:ascii="Aptos" w:hAnsi="Aptos"/>
            <w:sz w:val="24"/>
            <w:szCs w:val="24"/>
          </w:rPr>
          <w:t>Retirement Savings Plan</w:t>
        </w:r>
      </w:hyperlink>
      <w:r w:rsidR="00DD6CDD">
        <w:rPr>
          <w:rStyle w:val="None"/>
          <w:rFonts w:ascii="Aptos" w:hAnsi="Aptos"/>
          <w:sz w:val="24"/>
          <w:szCs w:val="24"/>
        </w:rPr>
        <w:t xml:space="preserve"> through the Board of Pensions</w:t>
      </w:r>
      <w:r w:rsidRPr="00602F4F">
        <w:rPr>
          <w:rStyle w:val="None"/>
          <w:rFonts w:ascii="Aptos" w:hAnsi="Aptos"/>
          <w:sz w:val="24"/>
          <w:szCs w:val="24"/>
        </w:rPr>
        <w:t xml:space="preserve">, Fidelity </w:t>
      </w:r>
      <w:r w:rsidR="00DD6CDD">
        <w:rPr>
          <w:rStyle w:val="None"/>
          <w:rFonts w:ascii="Aptos" w:hAnsi="Aptos"/>
          <w:sz w:val="24"/>
          <w:szCs w:val="24"/>
        </w:rPr>
        <w:t xml:space="preserve">Investments </w:t>
      </w:r>
      <w:r w:rsidRPr="00602F4F">
        <w:rPr>
          <w:rStyle w:val="None"/>
          <w:rFonts w:ascii="Aptos" w:hAnsi="Aptos"/>
          <w:sz w:val="24"/>
          <w:szCs w:val="24"/>
        </w:rPr>
        <w:t xml:space="preserve">offers a wealth of resources to help you get more from your </w:t>
      </w:r>
      <w:r w:rsidR="00516ECF">
        <w:rPr>
          <w:rStyle w:val="None"/>
          <w:rFonts w:ascii="Aptos" w:hAnsi="Aptos"/>
          <w:sz w:val="24"/>
          <w:szCs w:val="24"/>
        </w:rPr>
        <w:t xml:space="preserve">savings </w:t>
      </w:r>
      <w:r w:rsidRPr="00602F4F">
        <w:rPr>
          <w:rStyle w:val="None"/>
          <w:rFonts w:ascii="Aptos" w:hAnsi="Aptos"/>
          <w:sz w:val="24"/>
          <w:szCs w:val="24"/>
        </w:rPr>
        <w:t xml:space="preserve">and meet your retirement planning goals. These </w:t>
      </w:r>
      <w:r w:rsidR="00516ECF">
        <w:rPr>
          <w:rStyle w:val="None"/>
          <w:rFonts w:ascii="Aptos" w:hAnsi="Aptos"/>
          <w:sz w:val="24"/>
          <w:szCs w:val="24"/>
        </w:rPr>
        <w:t xml:space="preserve">resources </w:t>
      </w:r>
      <w:r w:rsidRPr="00602F4F">
        <w:rPr>
          <w:rStyle w:val="None"/>
          <w:rFonts w:ascii="Aptos" w:hAnsi="Aptos"/>
          <w:sz w:val="24"/>
          <w:szCs w:val="24"/>
        </w:rPr>
        <w:t>include:</w:t>
      </w:r>
    </w:p>
    <w:p w14:paraId="252087A3" w14:textId="77777777" w:rsidR="0080155F" w:rsidRPr="00602F4F" w:rsidRDefault="0080155F" w:rsidP="0080155F">
      <w:pPr>
        <w:pStyle w:val="Default"/>
        <w:rPr>
          <w:rStyle w:val="None"/>
          <w:rFonts w:ascii="Aptos" w:eastAsia="Helvetica" w:hAnsi="Aptos" w:cs="Helvetica"/>
          <w:color w:val="000000"/>
          <w:sz w:val="24"/>
          <w:szCs w:val="24"/>
          <w:u w:color="000000"/>
        </w:rPr>
      </w:pPr>
    </w:p>
    <w:p w14:paraId="6C00417E" w14:textId="77777777" w:rsidR="0080155F" w:rsidRPr="00602F4F" w:rsidRDefault="0080155F" w:rsidP="001C65AC">
      <w:pPr>
        <w:pStyle w:val="Default"/>
        <w:numPr>
          <w:ilvl w:val="0"/>
          <w:numId w:val="11"/>
        </w:numPr>
        <w:spacing w:after="60"/>
        <w:ind w:left="360" w:hanging="360"/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complimentary phone consultations with a Fidelity adviser</w:t>
      </w:r>
    </w:p>
    <w:p w14:paraId="60DD7156" w14:textId="24071E10" w:rsidR="0080155F" w:rsidRPr="00602F4F" w:rsidRDefault="0080155F" w:rsidP="001C65AC">
      <w:pPr>
        <w:pStyle w:val="Default"/>
        <w:numPr>
          <w:ilvl w:val="0"/>
          <w:numId w:val="11"/>
        </w:numPr>
        <w:spacing w:after="60"/>
        <w:ind w:left="360" w:hanging="360"/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a</w:t>
      </w:r>
      <w:r w:rsidR="00EF287E">
        <w:rPr>
          <w:rStyle w:val="None"/>
          <w:rFonts w:ascii="Aptos" w:hAnsi="Aptos"/>
          <w:color w:val="000000"/>
          <w:sz w:val="24"/>
          <w:szCs w:val="24"/>
          <w:u w:color="000000"/>
        </w:rPr>
        <w:t>n online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learning center with resources like articles and webinars</w:t>
      </w:r>
    </w:p>
    <w:p w14:paraId="2A51E61B" w14:textId="77777777" w:rsidR="0080155F" w:rsidRPr="00602F4F" w:rsidRDefault="0080155F" w:rsidP="001C65AC">
      <w:pPr>
        <w:pStyle w:val="Default"/>
        <w:numPr>
          <w:ilvl w:val="0"/>
          <w:numId w:val="11"/>
        </w:numPr>
        <w:spacing w:after="60"/>
        <w:ind w:left="360" w:hanging="360"/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interactive planning and saving tools</w:t>
      </w:r>
    </w:p>
    <w:p w14:paraId="22F568EF" w14:textId="5164827D" w:rsidR="0080155F" w:rsidRPr="00602F4F" w:rsidRDefault="0080155F" w:rsidP="001C65AC">
      <w:pPr>
        <w:pStyle w:val="Default"/>
        <w:numPr>
          <w:ilvl w:val="0"/>
          <w:numId w:val="11"/>
        </w:numPr>
        <w:spacing w:after="60"/>
        <w:ind w:left="360" w:hanging="360"/>
        <w:rPr>
          <w:rFonts w:ascii="Aptos" w:hAnsi="Aptos"/>
          <w:sz w:val="24"/>
          <w:szCs w:val="24"/>
        </w:rPr>
      </w:pP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a convenient app </w:t>
      </w:r>
      <w:r w:rsidR="00321229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where 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you </w:t>
      </w:r>
      <w:r w:rsidR="00663B37">
        <w:rPr>
          <w:rStyle w:val="None"/>
          <w:rFonts w:ascii="Aptos" w:hAnsi="Aptos"/>
          <w:color w:val="000000"/>
          <w:sz w:val="24"/>
          <w:szCs w:val="24"/>
          <w:u w:color="000000"/>
        </w:rPr>
        <w:t>can</w:t>
      </w:r>
      <w:r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check balances, view investments, and more</w:t>
      </w:r>
    </w:p>
    <w:p w14:paraId="3BC76B79" w14:textId="77777777" w:rsidR="0080155F" w:rsidRPr="00602F4F" w:rsidRDefault="0080155F" w:rsidP="0080155F">
      <w:pPr>
        <w:pStyle w:val="Default"/>
        <w:rPr>
          <w:rStyle w:val="None"/>
          <w:rFonts w:ascii="Aptos" w:eastAsia="Helvetica" w:hAnsi="Aptos" w:cs="Helvetica"/>
          <w:color w:val="000000"/>
          <w:sz w:val="24"/>
          <w:szCs w:val="24"/>
          <w:u w:color="000000"/>
        </w:rPr>
      </w:pPr>
    </w:p>
    <w:p w14:paraId="6C72C1D8" w14:textId="4EE5F0CD" w:rsidR="0080155F" w:rsidRPr="00602F4F" w:rsidRDefault="00DA4391" w:rsidP="0080155F">
      <w:pPr>
        <w:pStyle w:val="Default"/>
        <w:rPr>
          <w:rStyle w:val="None"/>
          <w:rFonts w:ascii="Aptos" w:eastAsia="Helvetica" w:hAnsi="Aptos" w:cs="Helvetica"/>
          <w:color w:val="000000"/>
          <w:sz w:val="24"/>
          <w:szCs w:val="24"/>
          <w:u w:color="000000"/>
        </w:rPr>
      </w:pPr>
      <w:r>
        <w:rPr>
          <w:rStyle w:val="None"/>
          <w:rFonts w:ascii="Aptos" w:hAnsi="Aptos"/>
          <w:color w:val="000000"/>
          <w:sz w:val="24"/>
          <w:szCs w:val="24"/>
          <w:u w:color="000000"/>
        </w:rPr>
        <w:t>You</w:t>
      </w:r>
      <w:r w:rsidR="0080155F"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can </w:t>
      </w:r>
      <w:hyperlink r:id="rId21" w:history="1">
        <w:r w:rsidR="0080155F" w:rsidRPr="00602F4F">
          <w:rPr>
            <w:rStyle w:val="Hyperlink3"/>
            <w:rFonts w:ascii="Aptos" w:hAnsi="Aptos"/>
            <w:sz w:val="24"/>
            <w:szCs w:val="24"/>
          </w:rPr>
          <w:t xml:space="preserve">visit the Fidelity </w:t>
        </w:r>
        <w:r w:rsidR="00177744">
          <w:rPr>
            <w:rStyle w:val="Hyperlink3"/>
            <w:rFonts w:ascii="Aptos" w:hAnsi="Aptos"/>
            <w:sz w:val="24"/>
            <w:szCs w:val="24"/>
          </w:rPr>
          <w:t xml:space="preserve">Learning Center </w:t>
        </w:r>
        <w:r w:rsidR="0080155F" w:rsidRPr="00602F4F">
          <w:rPr>
            <w:rStyle w:val="Hyperlink3"/>
            <w:rFonts w:ascii="Aptos" w:hAnsi="Aptos"/>
            <w:sz w:val="24"/>
            <w:szCs w:val="24"/>
          </w:rPr>
          <w:t>website</w:t>
        </w:r>
      </w:hyperlink>
      <w:r w:rsidR="0080155F"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 to access these resources and more on topics related to investing and retirement planning. To schedule a complimentary phone consultation</w:t>
      </w:r>
      <w:r w:rsidR="001C65AC">
        <w:rPr>
          <w:rStyle w:val="None"/>
          <w:rFonts w:ascii="Aptos" w:hAnsi="Aptos"/>
          <w:color w:val="000000"/>
          <w:sz w:val="24"/>
          <w:szCs w:val="24"/>
          <w:u w:color="000000"/>
        </w:rPr>
        <w:t xml:space="preserve"> with a Fidelity representative</w:t>
      </w:r>
      <w:r w:rsidR="0080155F"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, call </w:t>
      </w:r>
      <w:hyperlink r:id="rId22" w:history="1">
        <w:r w:rsidR="0080155F" w:rsidRPr="00602F4F">
          <w:rPr>
            <w:rStyle w:val="Hyperlink3"/>
            <w:rFonts w:ascii="Aptos" w:hAnsi="Aptos"/>
            <w:sz w:val="24"/>
            <w:szCs w:val="24"/>
          </w:rPr>
          <w:t>800</w:t>
        </w:r>
        <w:r w:rsidR="0080155F"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="0080155F" w:rsidRPr="00602F4F">
          <w:rPr>
            <w:rStyle w:val="Hyperlink3"/>
            <w:rFonts w:ascii="Aptos" w:hAnsi="Aptos"/>
            <w:sz w:val="24"/>
            <w:szCs w:val="24"/>
          </w:rPr>
          <w:t>642</w:t>
        </w:r>
        <w:r w:rsidR="0080155F" w:rsidRPr="00602F4F">
          <w:rPr>
            <w:rStyle w:val="Hyperlink3"/>
            <w:rFonts w:ascii="Cambria Math" w:hAnsi="Cambria Math" w:cs="Cambria Math"/>
            <w:sz w:val="24"/>
            <w:szCs w:val="24"/>
          </w:rPr>
          <w:t>‑</w:t>
        </w:r>
        <w:r w:rsidR="0080155F" w:rsidRPr="00602F4F">
          <w:rPr>
            <w:rStyle w:val="Hyperlink3"/>
            <w:rFonts w:ascii="Aptos" w:hAnsi="Aptos"/>
            <w:sz w:val="24"/>
            <w:szCs w:val="24"/>
          </w:rPr>
          <w:t>7131</w:t>
        </w:r>
      </w:hyperlink>
      <w:r w:rsidR="0080155F" w:rsidRPr="00602F4F">
        <w:rPr>
          <w:rStyle w:val="None"/>
          <w:rFonts w:ascii="Aptos" w:hAnsi="Aptos"/>
          <w:color w:val="000000"/>
          <w:sz w:val="24"/>
          <w:szCs w:val="24"/>
          <w:u w:color="000000"/>
        </w:rPr>
        <w:t>.</w:t>
      </w:r>
    </w:p>
    <w:p w14:paraId="17A16789" w14:textId="6E5339F7" w:rsidR="00F3195F" w:rsidRDefault="00F3195F" w:rsidP="0080155F">
      <w:pPr>
        <w:pStyle w:val="Default"/>
      </w:pPr>
    </w:p>
    <w:p w14:paraId="10273588" w14:textId="06F2472E" w:rsidR="0080155F" w:rsidRPr="00F8388F" w:rsidRDefault="00F3195F" w:rsidP="0080155F">
      <w:pPr>
        <w:pStyle w:val="Default"/>
        <w:rPr>
          <w:rStyle w:val="None"/>
          <w:rFonts w:ascii="Aptos" w:eastAsia="Helvetica" w:hAnsi="Aptos" w:cs="Helvetica"/>
          <w:color w:val="000000"/>
          <w:sz w:val="24"/>
          <w:szCs w:val="24"/>
          <w:u w:color="000000"/>
        </w:rPr>
      </w:pPr>
      <w:r w:rsidRPr="00F8388F">
        <w:rPr>
          <w:rFonts w:ascii="Aptos" w:hAnsi="Aptos"/>
          <w:sz w:val="24"/>
          <w:szCs w:val="24"/>
        </w:rPr>
        <w:t>To enroll and start saving for your future</w:t>
      </w:r>
      <w:r w:rsidR="000D0E24" w:rsidRPr="00F8388F">
        <w:rPr>
          <w:rFonts w:ascii="Aptos" w:hAnsi="Aptos"/>
          <w:sz w:val="24"/>
          <w:szCs w:val="24"/>
        </w:rPr>
        <w:t xml:space="preserve">, stop by </w:t>
      </w:r>
      <w:r w:rsidR="000D0E24" w:rsidRPr="00F8388F">
        <w:rPr>
          <w:rFonts w:ascii="Aptos" w:hAnsi="Aptos"/>
          <w:b/>
          <w:bCs/>
          <w:sz w:val="24"/>
          <w:szCs w:val="24"/>
        </w:rPr>
        <w:t>[Department Name of Employer]</w:t>
      </w:r>
      <w:r w:rsidR="000D0E24" w:rsidRPr="00F8388F">
        <w:rPr>
          <w:rFonts w:ascii="Aptos" w:hAnsi="Aptos"/>
          <w:sz w:val="24"/>
          <w:szCs w:val="24"/>
        </w:rPr>
        <w:t xml:space="preserve"> to learn more.</w:t>
      </w:r>
    </w:p>
    <w:p w14:paraId="28BB9605" w14:textId="77777777" w:rsidR="00482DD5" w:rsidRPr="00602F4F" w:rsidRDefault="00482DD5">
      <w:pPr>
        <w:rPr>
          <w:rFonts w:ascii="Aptos" w:hAnsi="Aptos"/>
        </w:rPr>
      </w:pPr>
    </w:p>
    <w:sectPr w:rsidR="00482DD5" w:rsidRPr="00602F4F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BB2A" w14:textId="77777777" w:rsidR="00B311F1" w:rsidRDefault="00B311F1">
      <w:pPr>
        <w:spacing w:after="0" w:line="240" w:lineRule="auto"/>
      </w:pPr>
      <w:r>
        <w:separator/>
      </w:r>
    </w:p>
  </w:endnote>
  <w:endnote w:type="continuationSeparator" w:id="0">
    <w:p w14:paraId="1BDF014D" w14:textId="77777777" w:rsidR="00B311F1" w:rsidRDefault="00B3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90DB18" w14:paraId="2301F6DC" w14:textId="77777777" w:rsidTr="5B90DB18">
      <w:trPr>
        <w:trHeight w:val="300"/>
      </w:trPr>
      <w:tc>
        <w:tcPr>
          <w:tcW w:w="3120" w:type="dxa"/>
        </w:tcPr>
        <w:p w14:paraId="3AD70BFC" w14:textId="7078A4D3" w:rsidR="5B90DB18" w:rsidRDefault="5B90DB18" w:rsidP="5B90DB18">
          <w:pPr>
            <w:pStyle w:val="Header"/>
            <w:ind w:left="-115"/>
          </w:pPr>
        </w:p>
      </w:tc>
      <w:tc>
        <w:tcPr>
          <w:tcW w:w="3120" w:type="dxa"/>
        </w:tcPr>
        <w:p w14:paraId="0FF5C5D2" w14:textId="05713F3C" w:rsidR="5B90DB18" w:rsidRDefault="5B90DB18" w:rsidP="5B90DB18">
          <w:pPr>
            <w:pStyle w:val="Header"/>
            <w:jc w:val="center"/>
          </w:pPr>
        </w:p>
      </w:tc>
      <w:tc>
        <w:tcPr>
          <w:tcW w:w="3120" w:type="dxa"/>
        </w:tcPr>
        <w:p w14:paraId="469C1AB8" w14:textId="62603E76" w:rsidR="5B90DB18" w:rsidRDefault="5B90DB18" w:rsidP="5B90DB18">
          <w:pPr>
            <w:pStyle w:val="Header"/>
            <w:ind w:right="-115"/>
            <w:jc w:val="right"/>
          </w:pPr>
        </w:p>
      </w:tc>
    </w:tr>
  </w:tbl>
  <w:p w14:paraId="7FAD5F91" w14:textId="23083D13" w:rsidR="5B90DB18" w:rsidRDefault="5B90DB18" w:rsidP="5B90D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D818" w14:textId="77777777" w:rsidR="00B311F1" w:rsidRDefault="00B311F1">
      <w:pPr>
        <w:spacing w:after="0" w:line="240" w:lineRule="auto"/>
      </w:pPr>
      <w:r>
        <w:separator/>
      </w:r>
    </w:p>
  </w:footnote>
  <w:footnote w:type="continuationSeparator" w:id="0">
    <w:p w14:paraId="704D43E5" w14:textId="77777777" w:rsidR="00B311F1" w:rsidRDefault="00B3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90DB18" w14:paraId="0278A5CE" w14:textId="77777777" w:rsidTr="5B90DB18">
      <w:trPr>
        <w:trHeight w:val="300"/>
      </w:trPr>
      <w:tc>
        <w:tcPr>
          <w:tcW w:w="3120" w:type="dxa"/>
        </w:tcPr>
        <w:p w14:paraId="55836D27" w14:textId="6D678C75" w:rsidR="5B90DB18" w:rsidRDefault="5B90DB18" w:rsidP="5B90DB18">
          <w:pPr>
            <w:pStyle w:val="Header"/>
            <w:ind w:left="-115"/>
          </w:pPr>
        </w:p>
      </w:tc>
      <w:tc>
        <w:tcPr>
          <w:tcW w:w="3120" w:type="dxa"/>
        </w:tcPr>
        <w:p w14:paraId="11DAE302" w14:textId="1E4313E8" w:rsidR="5B90DB18" w:rsidRDefault="5B90DB18" w:rsidP="5B90DB18">
          <w:pPr>
            <w:pStyle w:val="Header"/>
            <w:jc w:val="center"/>
          </w:pPr>
        </w:p>
      </w:tc>
      <w:tc>
        <w:tcPr>
          <w:tcW w:w="3120" w:type="dxa"/>
        </w:tcPr>
        <w:p w14:paraId="45AD7867" w14:textId="328F573F" w:rsidR="5B90DB18" w:rsidRDefault="5B90DB18" w:rsidP="5B90DB18">
          <w:pPr>
            <w:pStyle w:val="Header"/>
            <w:ind w:right="-115"/>
            <w:jc w:val="right"/>
          </w:pPr>
        </w:p>
      </w:tc>
    </w:tr>
  </w:tbl>
  <w:p w14:paraId="5667512D" w14:textId="2968CA1C" w:rsidR="5B90DB18" w:rsidRDefault="5B90DB18" w:rsidP="5B90D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9B1"/>
    <w:multiLevelType w:val="hybridMultilevel"/>
    <w:tmpl w:val="8182F88A"/>
    <w:lvl w:ilvl="0" w:tplc="50541B20">
      <w:start w:val="1"/>
      <w:numFmt w:val="bullet"/>
      <w:lvlText w:val="•"/>
      <w:lvlJc w:val="left"/>
      <w:pPr>
        <w:ind w:left="37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8071EA">
      <w:start w:val="1"/>
      <w:numFmt w:val="bullet"/>
      <w:lvlText w:val="•"/>
      <w:lvlJc w:val="left"/>
      <w:pPr>
        <w:ind w:left="109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A23F20">
      <w:start w:val="1"/>
      <w:numFmt w:val="bullet"/>
      <w:lvlText w:val="•"/>
      <w:lvlJc w:val="left"/>
      <w:pPr>
        <w:ind w:left="181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F09308">
      <w:start w:val="1"/>
      <w:numFmt w:val="bullet"/>
      <w:lvlText w:val="•"/>
      <w:lvlJc w:val="left"/>
      <w:pPr>
        <w:ind w:left="253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289248">
      <w:start w:val="1"/>
      <w:numFmt w:val="bullet"/>
      <w:lvlText w:val="•"/>
      <w:lvlJc w:val="left"/>
      <w:pPr>
        <w:ind w:left="325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54CA00">
      <w:start w:val="1"/>
      <w:numFmt w:val="bullet"/>
      <w:lvlText w:val="•"/>
      <w:lvlJc w:val="left"/>
      <w:pPr>
        <w:ind w:left="397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D4A684">
      <w:start w:val="1"/>
      <w:numFmt w:val="bullet"/>
      <w:lvlText w:val="•"/>
      <w:lvlJc w:val="left"/>
      <w:pPr>
        <w:ind w:left="469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B4D620">
      <w:start w:val="1"/>
      <w:numFmt w:val="bullet"/>
      <w:lvlText w:val="•"/>
      <w:lvlJc w:val="left"/>
      <w:pPr>
        <w:ind w:left="541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D8348C">
      <w:start w:val="1"/>
      <w:numFmt w:val="bullet"/>
      <w:lvlText w:val="•"/>
      <w:lvlJc w:val="left"/>
      <w:pPr>
        <w:ind w:left="6136" w:hanging="3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A500E7"/>
    <w:multiLevelType w:val="hybridMultilevel"/>
    <w:tmpl w:val="A3B4A0D6"/>
    <w:styleLink w:val="Bullets2"/>
    <w:lvl w:ilvl="0" w:tplc="C4AEC70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00D4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2E31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C6E93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D65DF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BA664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65E2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F2D35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BC62F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741E61"/>
    <w:multiLevelType w:val="hybridMultilevel"/>
    <w:tmpl w:val="5E80C940"/>
    <w:styleLink w:val="Bullets"/>
    <w:lvl w:ilvl="0" w:tplc="38D486FC">
      <w:start w:val="1"/>
      <w:numFmt w:val="bullet"/>
      <w:lvlText w:val="-"/>
      <w:lvlJc w:val="left"/>
      <w:pPr>
        <w:ind w:left="1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4EADE">
      <w:start w:val="1"/>
      <w:numFmt w:val="bullet"/>
      <w:lvlText w:val="-"/>
      <w:lvlJc w:val="left"/>
      <w:pPr>
        <w:ind w:left="7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F04894">
      <w:start w:val="1"/>
      <w:numFmt w:val="bullet"/>
      <w:lvlText w:val="-"/>
      <w:lvlJc w:val="left"/>
      <w:pPr>
        <w:ind w:left="13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78B1EE">
      <w:start w:val="1"/>
      <w:numFmt w:val="bullet"/>
      <w:lvlText w:val="-"/>
      <w:lvlJc w:val="left"/>
      <w:pPr>
        <w:ind w:left="19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54FD0C">
      <w:start w:val="1"/>
      <w:numFmt w:val="bullet"/>
      <w:lvlText w:val="-"/>
      <w:lvlJc w:val="left"/>
      <w:pPr>
        <w:ind w:left="25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CACA8">
      <w:start w:val="1"/>
      <w:numFmt w:val="bullet"/>
      <w:lvlText w:val="-"/>
      <w:lvlJc w:val="left"/>
      <w:pPr>
        <w:ind w:left="31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8A1FC">
      <w:start w:val="1"/>
      <w:numFmt w:val="bullet"/>
      <w:lvlText w:val="-"/>
      <w:lvlJc w:val="left"/>
      <w:pPr>
        <w:ind w:left="37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6F008">
      <w:start w:val="1"/>
      <w:numFmt w:val="bullet"/>
      <w:lvlText w:val="-"/>
      <w:lvlJc w:val="left"/>
      <w:pPr>
        <w:ind w:left="43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AEB032">
      <w:start w:val="1"/>
      <w:numFmt w:val="bullet"/>
      <w:lvlText w:val="-"/>
      <w:lvlJc w:val="left"/>
      <w:pPr>
        <w:ind w:left="4982" w:hanging="182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BA35BD"/>
    <w:multiLevelType w:val="hybridMultilevel"/>
    <w:tmpl w:val="A3B4A0D6"/>
    <w:numStyleLink w:val="Bullets2"/>
  </w:abstractNum>
  <w:abstractNum w:abstractNumId="4" w15:restartNumberingAfterBreak="0">
    <w:nsid w:val="2E203402"/>
    <w:multiLevelType w:val="hybridMultilevel"/>
    <w:tmpl w:val="8F3C78AA"/>
    <w:numStyleLink w:val="Bullets0"/>
  </w:abstractNum>
  <w:abstractNum w:abstractNumId="5" w15:restartNumberingAfterBreak="0">
    <w:nsid w:val="37242C19"/>
    <w:multiLevelType w:val="hybridMultilevel"/>
    <w:tmpl w:val="F600E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4446A"/>
    <w:multiLevelType w:val="hybridMultilevel"/>
    <w:tmpl w:val="8F3C78AA"/>
    <w:styleLink w:val="Bullets0"/>
    <w:lvl w:ilvl="0" w:tplc="B75014D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1" w:tplc="8F0E8F00">
      <w:start w:val="1"/>
      <w:numFmt w:val="bullet"/>
      <w:lvlText w:val="•"/>
      <w:lvlJc w:val="left"/>
      <w:pPr>
        <w:ind w:left="78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2" w:tplc="72D848D4">
      <w:start w:val="1"/>
      <w:numFmt w:val="bullet"/>
      <w:lvlText w:val="•"/>
      <w:lvlJc w:val="left"/>
      <w:pPr>
        <w:ind w:left="100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3" w:tplc="67F82970">
      <w:start w:val="1"/>
      <w:numFmt w:val="bullet"/>
      <w:lvlText w:val="•"/>
      <w:lvlJc w:val="left"/>
      <w:pPr>
        <w:ind w:left="122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4" w:tplc="1746237C">
      <w:start w:val="1"/>
      <w:numFmt w:val="bullet"/>
      <w:lvlText w:val="•"/>
      <w:lvlJc w:val="left"/>
      <w:pPr>
        <w:ind w:left="144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5" w:tplc="CB96C350">
      <w:start w:val="1"/>
      <w:numFmt w:val="bullet"/>
      <w:lvlText w:val="•"/>
      <w:lvlJc w:val="left"/>
      <w:pPr>
        <w:ind w:left="166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6" w:tplc="69F2D420">
      <w:start w:val="1"/>
      <w:numFmt w:val="bullet"/>
      <w:lvlText w:val="•"/>
      <w:lvlJc w:val="left"/>
      <w:pPr>
        <w:ind w:left="188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7" w:tplc="6C903EAC">
      <w:start w:val="1"/>
      <w:numFmt w:val="bullet"/>
      <w:lvlText w:val="•"/>
      <w:lvlJc w:val="left"/>
      <w:pPr>
        <w:ind w:left="210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  <w:lvl w:ilvl="8" w:tplc="A4CA7ECE">
      <w:start w:val="1"/>
      <w:numFmt w:val="bullet"/>
      <w:lvlText w:val="•"/>
      <w:lvlJc w:val="left"/>
      <w:pPr>
        <w:ind w:left="2324" w:hanging="3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D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6559F9"/>
    <w:multiLevelType w:val="hybridMultilevel"/>
    <w:tmpl w:val="5E80C940"/>
    <w:numStyleLink w:val="Bullets"/>
  </w:abstractNum>
  <w:num w:numId="1" w16cid:durableId="1731418303">
    <w:abstractNumId w:val="2"/>
  </w:num>
  <w:num w:numId="2" w16cid:durableId="677275613">
    <w:abstractNumId w:val="7"/>
  </w:num>
  <w:num w:numId="3" w16cid:durableId="914244771">
    <w:abstractNumId w:val="6"/>
  </w:num>
  <w:num w:numId="4" w16cid:durableId="754480331">
    <w:abstractNumId w:val="0"/>
  </w:num>
  <w:num w:numId="5" w16cid:durableId="1564019691">
    <w:abstractNumId w:val="1"/>
  </w:num>
  <w:num w:numId="6" w16cid:durableId="1076590754">
    <w:abstractNumId w:val="3"/>
    <w:lvlOverride w:ilvl="0">
      <w:lvl w:ilvl="0" w:tplc="B978ACB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38165105">
    <w:abstractNumId w:val="0"/>
    <w:lvlOverride w:ilvl="0">
      <w:lvl w:ilvl="0" w:tplc="50541B20">
        <w:start w:val="1"/>
        <w:numFmt w:val="bullet"/>
        <w:lvlText w:val="•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8071EA">
        <w:start w:val="1"/>
        <w:numFmt w:val="bullet"/>
        <w:lvlText w:val="•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A23F20">
        <w:start w:val="1"/>
        <w:numFmt w:val="bullet"/>
        <w:lvlText w:val="•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09308">
        <w:start w:val="1"/>
        <w:numFmt w:val="bullet"/>
        <w:lvlText w:val="•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289248">
        <w:start w:val="1"/>
        <w:numFmt w:val="bullet"/>
        <w:lvlText w:val="•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54CA00">
        <w:start w:val="1"/>
        <w:numFmt w:val="bullet"/>
        <w:lvlText w:val="•"/>
        <w:lvlJc w:val="left"/>
        <w:pPr>
          <w:ind w:left="39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D4A684">
        <w:start w:val="1"/>
        <w:numFmt w:val="bullet"/>
        <w:lvlText w:val="•"/>
        <w:lvlJc w:val="left"/>
        <w:pPr>
          <w:ind w:left="47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B4D620">
        <w:start w:val="1"/>
        <w:numFmt w:val="bullet"/>
        <w:lvlText w:val="•"/>
        <w:lvlJc w:val="left"/>
        <w:pPr>
          <w:ind w:left="54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D8348C">
        <w:start w:val="1"/>
        <w:numFmt w:val="bullet"/>
        <w:lvlText w:val="•"/>
        <w:lvlJc w:val="left"/>
        <w:pPr>
          <w:ind w:left="61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51158997">
    <w:abstractNumId w:val="0"/>
    <w:lvlOverride w:ilvl="0">
      <w:lvl w:ilvl="0" w:tplc="50541B20">
        <w:start w:val="1"/>
        <w:numFmt w:val="bullet"/>
        <w:lvlText w:val="•"/>
        <w:lvlJc w:val="left"/>
        <w:pPr>
          <w:ind w:left="37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8071EA">
        <w:start w:val="1"/>
        <w:numFmt w:val="bullet"/>
        <w:lvlText w:val="•"/>
        <w:lvlJc w:val="left"/>
        <w:pPr>
          <w:ind w:left="109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A23F20">
        <w:start w:val="1"/>
        <w:numFmt w:val="bullet"/>
        <w:lvlText w:val="•"/>
        <w:lvlJc w:val="left"/>
        <w:pPr>
          <w:ind w:left="181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F09308">
        <w:start w:val="1"/>
        <w:numFmt w:val="bullet"/>
        <w:lvlText w:val="•"/>
        <w:lvlJc w:val="left"/>
        <w:pPr>
          <w:ind w:left="253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289248">
        <w:start w:val="1"/>
        <w:numFmt w:val="bullet"/>
        <w:lvlText w:val="•"/>
        <w:lvlJc w:val="left"/>
        <w:pPr>
          <w:ind w:left="325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54CA00">
        <w:start w:val="1"/>
        <w:numFmt w:val="bullet"/>
        <w:lvlText w:val="•"/>
        <w:lvlJc w:val="left"/>
        <w:pPr>
          <w:ind w:left="397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D4A684">
        <w:start w:val="1"/>
        <w:numFmt w:val="bullet"/>
        <w:lvlText w:val="•"/>
        <w:lvlJc w:val="left"/>
        <w:pPr>
          <w:ind w:left="469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B4D620">
        <w:start w:val="1"/>
        <w:numFmt w:val="bullet"/>
        <w:lvlText w:val="•"/>
        <w:lvlJc w:val="left"/>
        <w:pPr>
          <w:ind w:left="541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D8348C">
        <w:start w:val="1"/>
        <w:numFmt w:val="bullet"/>
        <w:lvlText w:val="•"/>
        <w:lvlJc w:val="left"/>
        <w:pPr>
          <w:ind w:left="6136" w:hanging="3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D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643197716">
    <w:abstractNumId w:val="7"/>
    <w:lvlOverride w:ilvl="0">
      <w:lvl w:ilvl="0" w:tplc="772421AE">
        <w:start w:val="1"/>
        <w:numFmt w:val="bullet"/>
        <w:lvlText w:val="•"/>
        <w:lvlJc w:val="left"/>
        <w:pPr>
          <w:ind w:left="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2200A">
        <w:start w:val="1"/>
        <w:numFmt w:val="bullet"/>
        <w:lvlText w:val="•"/>
        <w:lvlJc w:val="left"/>
        <w:pPr>
          <w:ind w:left="7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7CBF18">
        <w:start w:val="1"/>
        <w:numFmt w:val="bullet"/>
        <w:lvlText w:val="•"/>
        <w:lvlJc w:val="left"/>
        <w:pPr>
          <w:ind w:left="13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52F924">
        <w:start w:val="1"/>
        <w:numFmt w:val="bullet"/>
        <w:lvlText w:val="•"/>
        <w:lvlJc w:val="left"/>
        <w:pPr>
          <w:ind w:left="19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625862">
        <w:start w:val="1"/>
        <w:numFmt w:val="bullet"/>
        <w:lvlText w:val="•"/>
        <w:lvlJc w:val="left"/>
        <w:pPr>
          <w:ind w:left="25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6C079C">
        <w:start w:val="1"/>
        <w:numFmt w:val="bullet"/>
        <w:lvlText w:val="•"/>
        <w:lvlJc w:val="left"/>
        <w:pPr>
          <w:ind w:left="3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6A6A56">
        <w:start w:val="1"/>
        <w:numFmt w:val="bullet"/>
        <w:lvlText w:val="•"/>
        <w:lvlJc w:val="left"/>
        <w:pPr>
          <w:ind w:left="37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E4A3D2">
        <w:start w:val="1"/>
        <w:numFmt w:val="bullet"/>
        <w:lvlText w:val="•"/>
        <w:lvlJc w:val="left"/>
        <w:pPr>
          <w:ind w:left="43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0444BC">
        <w:start w:val="1"/>
        <w:numFmt w:val="bullet"/>
        <w:lvlText w:val="•"/>
        <w:lvlJc w:val="left"/>
        <w:pPr>
          <w:ind w:left="49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434326297">
    <w:abstractNumId w:val="7"/>
    <w:lvlOverride w:ilvl="0">
      <w:lvl w:ilvl="0" w:tplc="772421AE">
        <w:start w:val="1"/>
        <w:numFmt w:val="bullet"/>
        <w:lvlText w:val="•"/>
        <w:lvlJc w:val="left"/>
        <w:pPr>
          <w:ind w:left="1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B2200A">
        <w:start w:val="1"/>
        <w:numFmt w:val="bullet"/>
        <w:lvlText w:val="•"/>
        <w:lvlJc w:val="left"/>
        <w:pPr>
          <w:ind w:left="7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7CBF18">
        <w:start w:val="1"/>
        <w:numFmt w:val="bullet"/>
        <w:lvlText w:val="•"/>
        <w:lvlJc w:val="left"/>
        <w:pPr>
          <w:ind w:left="13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52F924">
        <w:start w:val="1"/>
        <w:numFmt w:val="bullet"/>
        <w:lvlText w:val="•"/>
        <w:lvlJc w:val="left"/>
        <w:pPr>
          <w:ind w:left="19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625862">
        <w:start w:val="1"/>
        <w:numFmt w:val="bullet"/>
        <w:lvlText w:val="•"/>
        <w:lvlJc w:val="left"/>
        <w:pPr>
          <w:ind w:left="25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6C079C">
        <w:start w:val="1"/>
        <w:numFmt w:val="bullet"/>
        <w:lvlText w:val="•"/>
        <w:lvlJc w:val="left"/>
        <w:pPr>
          <w:ind w:left="31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6A6A56">
        <w:start w:val="1"/>
        <w:numFmt w:val="bullet"/>
        <w:lvlText w:val="•"/>
        <w:lvlJc w:val="left"/>
        <w:pPr>
          <w:ind w:left="37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E4A3D2">
        <w:start w:val="1"/>
        <w:numFmt w:val="bullet"/>
        <w:lvlText w:val="•"/>
        <w:lvlJc w:val="left"/>
        <w:pPr>
          <w:ind w:left="43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0444BC">
        <w:start w:val="1"/>
        <w:numFmt w:val="bullet"/>
        <w:lvlText w:val="•"/>
        <w:lvlJc w:val="left"/>
        <w:pPr>
          <w:ind w:left="49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90463399">
    <w:abstractNumId w:val="4"/>
    <w:lvlOverride w:ilvl="0">
      <w:lvl w:ilvl="0" w:tplc="B2FE417C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E4148A">
        <w:start w:val="1"/>
        <w:numFmt w:val="bullet"/>
        <w:lvlText w:val="•"/>
        <w:lvlJc w:val="left"/>
        <w:pPr>
          <w:ind w:left="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BE2428">
        <w:start w:val="1"/>
        <w:numFmt w:val="bullet"/>
        <w:lvlText w:val="•"/>
        <w:lvlJc w:val="left"/>
        <w:pPr>
          <w:ind w:left="10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32E408">
        <w:start w:val="1"/>
        <w:numFmt w:val="bullet"/>
        <w:lvlText w:val="•"/>
        <w:lvlJc w:val="left"/>
        <w:pPr>
          <w:ind w:left="1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B22C86">
        <w:start w:val="1"/>
        <w:numFmt w:val="bullet"/>
        <w:lvlText w:val="•"/>
        <w:lvlJc w:val="left"/>
        <w:pPr>
          <w:ind w:left="14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62C68E">
        <w:start w:val="1"/>
        <w:numFmt w:val="bullet"/>
        <w:lvlText w:val="•"/>
        <w:lvlJc w:val="left"/>
        <w:pPr>
          <w:ind w:left="1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E62528">
        <w:start w:val="1"/>
        <w:numFmt w:val="bullet"/>
        <w:lvlText w:val="•"/>
        <w:lvlJc w:val="left"/>
        <w:pPr>
          <w:ind w:left="19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64E6A6">
        <w:start w:val="1"/>
        <w:numFmt w:val="bullet"/>
        <w:lvlText w:val="•"/>
        <w:lvlJc w:val="left"/>
        <w:pPr>
          <w:ind w:left="2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A6A3E6">
        <w:start w:val="1"/>
        <w:numFmt w:val="bullet"/>
        <w:lvlText w:val="•"/>
        <w:lvlJc w:val="left"/>
        <w:pPr>
          <w:ind w:left="23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050617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5F"/>
    <w:rsid w:val="000761A7"/>
    <w:rsid w:val="000A250B"/>
    <w:rsid w:val="000B7362"/>
    <w:rsid w:val="000D0E24"/>
    <w:rsid w:val="000F38A2"/>
    <w:rsid w:val="00155FC0"/>
    <w:rsid w:val="00170868"/>
    <w:rsid w:val="00177744"/>
    <w:rsid w:val="001B5B33"/>
    <w:rsid w:val="001C65AC"/>
    <w:rsid w:val="0020743A"/>
    <w:rsid w:val="002403EC"/>
    <w:rsid w:val="00241F59"/>
    <w:rsid w:val="002C1C87"/>
    <w:rsid w:val="002E1D7B"/>
    <w:rsid w:val="00321229"/>
    <w:rsid w:val="0035206E"/>
    <w:rsid w:val="00393833"/>
    <w:rsid w:val="003A1C9B"/>
    <w:rsid w:val="004014C9"/>
    <w:rsid w:val="004112A8"/>
    <w:rsid w:val="004450F3"/>
    <w:rsid w:val="0046626B"/>
    <w:rsid w:val="00482DD5"/>
    <w:rsid w:val="004F3F65"/>
    <w:rsid w:val="00505119"/>
    <w:rsid w:val="00516ECF"/>
    <w:rsid w:val="0052007A"/>
    <w:rsid w:val="0052770C"/>
    <w:rsid w:val="00527EA6"/>
    <w:rsid w:val="005A4B6D"/>
    <w:rsid w:val="005F05CB"/>
    <w:rsid w:val="005F540F"/>
    <w:rsid w:val="00602F4F"/>
    <w:rsid w:val="00637141"/>
    <w:rsid w:val="00640F65"/>
    <w:rsid w:val="00663B37"/>
    <w:rsid w:val="00666480"/>
    <w:rsid w:val="006A423B"/>
    <w:rsid w:val="006A496A"/>
    <w:rsid w:val="00754E6C"/>
    <w:rsid w:val="007B77CC"/>
    <w:rsid w:val="007E48EE"/>
    <w:rsid w:val="007F54E9"/>
    <w:rsid w:val="0080155F"/>
    <w:rsid w:val="008334E1"/>
    <w:rsid w:val="0086703F"/>
    <w:rsid w:val="00870A3C"/>
    <w:rsid w:val="00870D76"/>
    <w:rsid w:val="008A58F8"/>
    <w:rsid w:val="008D2740"/>
    <w:rsid w:val="008F7176"/>
    <w:rsid w:val="0090492E"/>
    <w:rsid w:val="0094206A"/>
    <w:rsid w:val="00960E20"/>
    <w:rsid w:val="00963492"/>
    <w:rsid w:val="009C01ED"/>
    <w:rsid w:val="00A052F2"/>
    <w:rsid w:val="00A1442E"/>
    <w:rsid w:val="00A22FFB"/>
    <w:rsid w:val="00A25B29"/>
    <w:rsid w:val="00A5330F"/>
    <w:rsid w:val="00A8614C"/>
    <w:rsid w:val="00A87E9C"/>
    <w:rsid w:val="00AA241F"/>
    <w:rsid w:val="00AB6D8C"/>
    <w:rsid w:val="00AB749D"/>
    <w:rsid w:val="00AE223E"/>
    <w:rsid w:val="00AE59D7"/>
    <w:rsid w:val="00B067B2"/>
    <w:rsid w:val="00B311F1"/>
    <w:rsid w:val="00B53C86"/>
    <w:rsid w:val="00B73A11"/>
    <w:rsid w:val="00BA0590"/>
    <w:rsid w:val="00BA10B4"/>
    <w:rsid w:val="00BE2AC1"/>
    <w:rsid w:val="00BE5BF8"/>
    <w:rsid w:val="00BE7CBA"/>
    <w:rsid w:val="00C14732"/>
    <w:rsid w:val="00C47360"/>
    <w:rsid w:val="00C8155E"/>
    <w:rsid w:val="00CD19C3"/>
    <w:rsid w:val="00D82BB3"/>
    <w:rsid w:val="00D97324"/>
    <w:rsid w:val="00DA4391"/>
    <w:rsid w:val="00DD6CDD"/>
    <w:rsid w:val="00E16E10"/>
    <w:rsid w:val="00E26B1D"/>
    <w:rsid w:val="00EA018F"/>
    <w:rsid w:val="00EB5C01"/>
    <w:rsid w:val="00ED2736"/>
    <w:rsid w:val="00EF287E"/>
    <w:rsid w:val="00F01E53"/>
    <w:rsid w:val="00F3195F"/>
    <w:rsid w:val="00F573F3"/>
    <w:rsid w:val="00F74E0F"/>
    <w:rsid w:val="00F811B8"/>
    <w:rsid w:val="00F8388F"/>
    <w:rsid w:val="00FA0995"/>
    <w:rsid w:val="00FD0C8C"/>
    <w:rsid w:val="0BD4E3EA"/>
    <w:rsid w:val="35D4E8AE"/>
    <w:rsid w:val="55A062B8"/>
    <w:rsid w:val="5B90DB18"/>
    <w:rsid w:val="60E574D2"/>
    <w:rsid w:val="656DAF9E"/>
    <w:rsid w:val="7573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5A62"/>
  <w15:chartTrackingRefBased/>
  <w15:docId w15:val="{0C3E615C-E7CC-4DCC-A2D1-D218571F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5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15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D20"/>
      <w:kern w:val="0"/>
      <w:sz w:val="23"/>
      <w:szCs w:val="23"/>
      <w:u w:color="000D20"/>
      <w:bdr w:val="nil"/>
      <w:shd w:val="clear" w:color="auto" w:fill="FFFFFF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B">
    <w:name w:val="Body B"/>
    <w:rsid w:val="008015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80155F"/>
  </w:style>
  <w:style w:type="numbering" w:customStyle="1" w:styleId="Bullets">
    <w:name w:val="Bullets"/>
    <w:rsid w:val="0080155F"/>
    <w:pPr>
      <w:numPr>
        <w:numId w:val="1"/>
      </w:numPr>
    </w:pPr>
  </w:style>
  <w:style w:type="paragraph" w:customStyle="1" w:styleId="BodyC">
    <w:name w:val="Body C"/>
    <w:rsid w:val="008015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Bullets0">
    <w:name w:val="Bullets.0"/>
    <w:rsid w:val="0080155F"/>
    <w:pPr>
      <w:numPr>
        <w:numId w:val="3"/>
      </w:numPr>
    </w:pPr>
  </w:style>
  <w:style w:type="character" w:customStyle="1" w:styleId="Hyperlink2">
    <w:name w:val="Hyperlink.2"/>
    <w:basedOn w:val="None"/>
    <w:rsid w:val="0080155F"/>
    <w:rPr>
      <w:outline w:val="0"/>
      <w:color w:val="0000FF"/>
      <w:sz w:val="22"/>
      <w:szCs w:val="22"/>
      <w:u w:val="single" w:color="0000FF"/>
    </w:rPr>
  </w:style>
  <w:style w:type="numbering" w:customStyle="1" w:styleId="Bullets2">
    <w:name w:val="Bullets.2"/>
    <w:rsid w:val="0080155F"/>
    <w:pPr>
      <w:numPr>
        <w:numId w:val="5"/>
      </w:numPr>
    </w:pPr>
  </w:style>
  <w:style w:type="character" w:customStyle="1" w:styleId="Hyperlink3">
    <w:name w:val="Hyperlink.3"/>
    <w:basedOn w:val="None"/>
    <w:rsid w:val="0080155F"/>
    <w:rPr>
      <w:outline w:val="0"/>
      <w:color w:val="467886"/>
      <w:sz w:val="22"/>
      <w:szCs w:val="22"/>
      <w:u w:val="single" w:color="467886"/>
    </w:rPr>
  </w:style>
  <w:style w:type="character" w:styleId="Hyperlink">
    <w:name w:val="Hyperlink"/>
    <w:basedOn w:val="DefaultParagraphFont"/>
    <w:uiPriority w:val="99"/>
    <w:unhideWhenUsed/>
    <w:rsid w:val="00BA1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0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0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9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09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995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5B90DB1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B90DB1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ensions.org/what-we-offer/benefits-guidance/retirement-savings-plan/How-it-works" TargetMode="External"/><Relationship Id="rId18" Type="http://schemas.openxmlformats.org/officeDocument/2006/relationships/hyperlink" Target="https://www.fidelity.com/learning-center/overview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idelity.com/learning-center/overvie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tel:+1-800-642-7131" TargetMode="External"/><Relationship Id="rId17" Type="http://schemas.openxmlformats.org/officeDocument/2006/relationships/hyperlink" Target="https://www.pensions.org/what-we-offer/benefits-guidance/retirement-savings-plan/How-it-work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ensions.org/what-we-offer/benefits-guidance/retirement-savings-plan/How-it-works" TargetMode="External"/><Relationship Id="rId20" Type="http://schemas.openxmlformats.org/officeDocument/2006/relationships/hyperlink" Target="https://www.pensions.org/what-we-offer/benefits-guidance/retirement-savings-plan/How-it-work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delity.com/learning-center/overview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tel:+1-800-642-713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pensions.org/what-we-offer/benefits-guidance/retirement-savings-plan/How-it-works" TargetMode="External"/><Relationship Id="rId19" Type="http://schemas.openxmlformats.org/officeDocument/2006/relationships/hyperlink" Target="tel:+1-800-642-71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delity.com/learning-center/overview" TargetMode="External"/><Relationship Id="rId22" Type="http://schemas.openxmlformats.org/officeDocument/2006/relationships/hyperlink" Target="tel:+1-800-642-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A1A5FFA08446A2887314BAF5AAD2" ma:contentTypeVersion="3" ma:contentTypeDescription="Create a new document." ma:contentTypeScope="" ma:versionID="d7e3cc73dc2255406d994667a0a62ad4">
  <xsd:schema xmlns:xsd="http://www.w3.org/2001/XMLSchema" xmlns:xs="http://www.w3.org/2001/XMLSchema" xmlns:p="http://schemas.microsoft.com/office/2006/metadata/properties" xmlns:ns1="http://schemas.microsoft.com/sharepoint/v3" xmlns:ns3="81972427-6a75-4662-9ef2-4c86af320e1a" targetNamespace="http://schemas.microsoft.com/office/2006/metadata/properties" ma:root="true" ma:fieldsID="dffef18247f5595df58645d932b28294" ns1:_="" ns3:_="">
    <xsd:import namespace="http://schemas.microsoft.com/sharepoint/v3"/>
    <xsd:import namespace="81972427-6a75-4662-9ef2-4c86af320e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72427-6a75-4662-9ef2-4c86af320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C9DAB-A84F-4D3B-A1CA-2C1570E49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1BFA1-B4C1-4B86-A5CC-0E1DB74EF7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f82fca-5920-4b4e-984f-19aef8280993"/>
    <ds:schemaRef ds:uri="383da2a6-2239-4808-8818-3787638635cf"/>
  </ds:schemaRefs>
</ds:datastoreItem>
</file>

<file path=customXml/itemProps3.xml><?xml version="1.0" encoding="utf-8"?>
<ds:datastoreItem xmlns:ds="http://schemas.openxmlformats.org/officeDocument/2006/customXml" ds:itemID="{B060426C-A285-4202-9A37-ECF9AE426439}"/>
</file>

<file path=docMetadata/LabelInfo.xml><?xml version="1.0" encoding="utf-8"?>
<clbl:labelList xmlns:clbl="http://schemas.microsoft.com/office/2020/mipLabelMetadata">
  <clbl:label id="{10dc8588-04eb-400d-a58d-c809158f1b74}" enabled="1" method="Standard" siteId="{d5c2f055-da56-4eb4-a656-8e01d9ed9a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6278</Characters>
  <Application>Microsoft Office Word</Application>
  <DocSecurity>0</DocSecurity>
  <Lines>52</Lines>
  <Paragraphs>14</Paragraphs>
  <ScaleCrop>false</ScaleCrop>
  <Company>Board of Pensions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Savings Plan newsletter items</dc:title>
  <dc:subject/>
  <cp:keywords/>
  <dc:description/>
  <dcterms:created xsi:type="dcterms:W3CDTF">2025-08-18T19:22:00Z</dcterms:created>
  <dcterms:modified xsi:type="dcterms:W3CDTF">2025-09-03T15:06:00Z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0x0101006784A1A5FFA08446A2887314BAF5AAD2</vt:lpwstr>
  </property>
  <property fmtid="{D5CDD505-2E9C-101B-9397-08002B2CF9AE}" pid="3" name="MediaServiceImageTags">
    <vt:lpwstr/>
  </property>
</Properties>
</file>